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EFC48" w14:textId="5BD98516" w:rsidR="00114804" w:rsidRPr="00AB6307" w:rsidRDefault="00114804" w:rsidP="006335D3">
      <w:pPr>
        <w:ind w:right="425"/>
        <w:jc w:val="both"/>
        <w:outlineLvl w:val="0"/>
        <w:rPr>
          <w:rStyle w:val="hps"/>
          <w:rFonts w:ascii="Times" w:hAnsi="Times"/>
          <w:color w:val="FF0000"/>
          <w:sz w:val="28"/>
          <w:szCs w:val="28"/>
        </w:rPr>
      </w:pPr>
      <w:bookmarkStart w:id="0" w:name="_GoBack"/>
      <w:bookmarkEnd w:id="0"/>
      <w:r w:rsidRPr="00AB6307">
        <w:rPr>
          <w:rFonts w:ascii="Times" w:hAnsi="Times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16A90234" wp14:editId="6CC6396A">
            <wp:simplePos x="0" y="0"/>
            <wp:positionH relativeFrom="column">
              <wp:posOffset>3152140</wp:posOffset>
            </wp:positionH>
            <wp:positionV relativeFrom="paragraph">
              <wp:posOffset>-440055</wp:posOffset>
            </wp:positionV>
            <wp:extent cx="2353945" cy="1095375"/>
            <wp:effectExtent l="0" t="0" r="8255" b="0"/>
            <wp:wrapTight wrapText="bothSides">
              <wp:wrapPolygon edited="0">
                <wp:start x="3496" y="0"/>
                <wp:lineTo x="2564" y="3005"/>
                <wp:lineTo x="1165" y="8014"/>
                <wp:lineTo x="0" y="11019"/>
                <wp:lineTo x="0" y="20035"/>
                <wp:lineTo x="466" y="21037"/>
                <wp:lineTo x="1398" y="21037"/>
                <wp:lineTo x="21443" y="20035"/>
                <wp:lineTo x="21443" y="18532"/>
                <wp:lineTo x="20277" y="15026"/>
                <wp:lineTo x="9789" y="7513"/>
                <wp:lineTo x="7458" y="3005"/>
                <wp:lineTo x="5128" y="0"/>
                <wp:lineTo x="3496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-03 nova_Institut_fOuI_indizier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0953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307">
        <w:rPr>
          <w:rStyle w:val="hps"/>
          <w:rFonts w:ascii="Times" w:hAnsi="Times"/>
          <w:b/>
          <w:color w:val="FF0000"/>
          <w:sz w:val="28"/>
          <w:szCs w:val="28"/>
        </w:rPr>
        <w:t>Pressemitteilung</w:t>
      </w:r>
    </w:p>
    <w:p w14:paraId="70413A8F" w14:textId="77777777" w:rsidR="00114804" w:rsidRPr="005E1597" w:rsidRDefault="00114804" w:rsidP="00E300B1">
      <w:pPr>
        <w:ind w:right="425"/>
        <w:jc w:val="both"/>
        <w:rPr>
          <w:rStyle w:val="hps"/>
          <w:rFonts w:ascii="Times" w:hAnsi="Times"/>
        </w:rPr>
      </w:pPr>
    </w:p>
    <w:p w14:paraId="11706914" w14:textId="05B19588" w:rsidR="00114804" w:rsidRPr="00AB6307" w:rsidRDefault="00114804" w:rsidP="00E300B1">
      <w:pPr>
        <w:ind w:right="425"/>
        <w:jc w:val="both"/>
        <w:rPr>
          <w:rFonts w:ascii="Times" w:hAnsi="Times"/>
          <w:i/>
          <w:sz w:val="24"/>
          <w:szCs w:val="24"/>
        </w:rPr>
      </w:pPr>
      <w:r w:rsidRPr="00AB6307">
        <w:rPr>
          <w:rFonts w:ascii="Times" w:hAnsi="Times"/>
          <w:i/>
          <w:sz w:val="24"/>
          <w:szCs w:val="24"/>
        </w:rPr>
        <w:t xml:space="preserve">nova-Institut GmbH </w:t>
      </w:r>
      <w:bookmarkStart w:id="1" w:name="OLE_LINK11"/>
      <w:bookmarkStart w:id="2" w:name="OLE_LINK12"/>
      <w:r w:rsidRPr="00AB6307">
        <w:rPr>
          <w:rFonts w:ascii="Times" w:hAnsi="Times"/>
          <w:i/>
          <w:sz w:val="24"/>
          <w:szCs w:val="24"/>
        </w:rPr>
        <w:t>(</w:t>
      </w:r>
      <w:bookmarkStart w:id="3" w:name="OLE_LINK5"/>
      <w:bookmarkStart w:id="4" w:name="OLE_LINK6"/>
      <w:r w:rsidR="00AB6307">
        <w:rPr>
          <w:rFonts w:ascii="Times" w:hAnsi="Times"/>
          <w:i/>
          <w:sz w:val="24"/>
          <w:szCs w:val="24"/>
        </w:rPr>
        <w:fldChar w:fldCharType="begin"/>
      </w:r>
      <w:r w:rsidR="00AB6307">
        <w:rPr>
          <w:rFonts w:ascii="Times" w:hAnsi="Times"/>
          <w:i/>
          <w:sz w:val="24"/>
          <w:szCs w:val="24"/>
        </w:rPr>
        <w:instrText xml:space="preserve"> HYPERLINK "http://www.nova-institut.de/" </w:instrText>
      </w:r>
      <w:r w:rsidR="00AB6307">
        <w:rPr>
          <w:rFonts w:ascii="Times" w:hAnsi="Times"/>
          <w:i/>
          <w:sz w:val="24"/>
          <w:szCs w:val="24"/>
        </w:rPr>
        <w:fldChar w:fldCharType="separate"/>
      </w:r>
      <w:r w:rsidRPr="00AB6307">
        <w:rPr>
          <w:rStyle w:val="Link"/>
          <w:rFonts w:ascii="Times" w:hAnsi="Times"/>
          <w:i/>
          <w:sz w:val="24"/>
          <w:szCs w:val="24"/>
        </w:rPr>
        <w:t>www.nova-institut.de</w:t>
      </w:r>
      <w:bookmarkEnd w:id="1"/>
      <w:bookmarkEnd w:id="2"/>
      <w:bookmarkEnd w:id="3"/>
      <w:bookmarkEnd w:id="4"/>
      <w:r w:rsidR="00AB6307">
        <w:rPr>
          <w:rFonts w:ascii="Times" w:hAnsi="Times"/>
          <w:i/>
          <w:sz w:val="24"/>
          <w:szCs w:val="24"/>
        </w:rPr>
        <w:fldChar w:fldCharType="end"/>
      </w:r>
      <w:r w:rsidRPr="00AB6307">
        <w:rPr>
          <w:rFonts w:ascii="Times" w:hAnsi="Times"/>
          <w:i/>
          <w:sz w:val="24"/>
          <w:szCs w:val="24"/>
        </w:rPr>
        <w:t>)</w:t>
      </w:r>
    </w:p>
    <w:p w14:paraId="207BD1C0" w14:textId="342D75AC" w:rsidR="00114804" w:rsidRPr="00AB6307" w:rsidRDefault="00114804" w:rsidP="00E300B1">
      <w:pPr>
        <w:ind w:right="425"/>
        <w:jc w:val="both"/>
        <w:rPr>
          <w:rFonts w:ascii="Times" w:hAnsi="Times"/>
          <w:i/>
          <w:sz w:val="24"/>
          <w:szCs w:val="24"/>
        </w:rPr>
      </w:pPr>
      <w:r w:rsidRPr="00AB6307">
        <w:rPr>
          <w:rFonts w:ascii="Times" w:hAnsi="Times"/>
          <w:i/>
          <w:sz w:val="24"/>
          <w:szCs w:val="24"/>
        </w:rPr>
        <w:t>Hürth</w:t>
      </w:r>
      <w:r w:rsidR="009E6DEF" w:rsidRPr="00AB6307">
        <w:rPr>
          <w:rFonts w:ascii="Times" w:hAnsi="Times"/>
          <w:i/>
          <w:sz w:val="24"/>
          <w:szCs w:val="24"/>
        </w:rPr>
        <w:t xml:space="preserve">, </w:t>
      </w:r>
      <w:r w:rsidR="001A3AC6" w:rsidRPr="00AB6307">
        <w:rPr>
          <w:rFonts w:ascii="Times" w:hAnsi="Times"/>
          <w:i/>
          <w:sz w:val="24"/>
          <w:szCs w:val="24"/>
        </w:rPr>
        <w:t>den</w:t>
      </w:r>
      <w:r w:rsidR="002F243A" w:rsidRPr="00AB6307">
        <w:rPr>
          <w:rFonts w:ascii="Times" w:hAnsi="Times"/>
          <w:i/>
          <w:sz w:val="24"/>
          <w:szCs w:val="24"/>
        </w:rPr>
        <w:t xml:space="preserve"> </w:t>
      </w:r>
      <w:r w:rsidR="006335D3">
        <w:rPr>
          <w:rFonts w:ascii="Times" w:hAnsi="Times"/>
          <w:i/>
          <w:sz w:val="24"/>
          <w:szCs w:val="24"/>
        </w:rPr>
        <w:t>10</w:t>
      </w:r>
      <w:r w:rsidR="00AE36C0" w:rsidRPr="00AB6307">
        <w:rPr>
          <w:rFonts w:ascii="Times" w:hAnsi="Times"/>
          <w:i/>
          <w:sz w:val="24"/>
          <w:szCs w:val="24"/>
        </w:rPr>
        <w:t xml:space="preserve">. </w:t>
      </w:r>
      <w:r w:rsidR="001E345A" w:rsidRPr="00AB6307">
        <w:rPr>
          <w:rFonts w:ascii="Times" w:hAnsi="Times"/>
          <w:i/>
          <w:sz w:val="24"/>
          <w:szCs w:val="24"/>
        </w:rPr>
        <w:t>November</w:t>
      </w:r>
      <w:r w:rsidR="002F243A" w:rsidRPr="00AB6307">
        <w:rPr>
          <w:rFonts w:ascii="Times" w:hAnsi="Times"/>
          <w:i/>
          <w:sz w:val="24"/>
          <w:szCs w:val="24"/>
        </w:rPr>
        <w:t xml:space="preserve"> </w:t>
      </w:r>
      <w:r w:rsidR="00C87B4E" w:rsidRPr="00AB6307">
        <w:rPr>
          <w:rFonts w:ascii="Times" w:hAnsi="Times"/>
          <w:i/>
          <w:sz w:val="24"/>
          <w:szCs w:val="24"/>
        </w:rPr>
        <w:t>2015</w:t>
      </w:r>
    </w:p>
    <w:p w14:paraId="492A700B" w14:textId="77777777" w:rsidR="00114804" w:rsidRPr="005E1597" w:rsidRDefault="00114804" w:rsidP="00E300B1">
      <w:pPr>
        <w:ind w:right="425"/>
        <w:jc w:val="both"/>
        <w:rPr>
          <w:rFonts w:ascii="Times" w:hAnsi="Times"/>
        </w:rPr>
      </w:pPr>
    </w:p>
    <w:p w14:paraId="0F2F0278" w14:textId="77777777" w:rsidR="00315471" w:rsidRPr="00C229F0" w:rsidRDefault="00315471" w:rsidP="00C90183">
      <w:pPr>
        <w:widowControl w:val="0"/>
        <w:tabs>
          <w:tab w:val="left" w:pos="8505"/>
        </w:tabs>
        <w:autoSpaceDE w:val="0"/>
        <w:autoSpaceDN w:val="0"/>
        <w:adjustRightInd w:val="0"/>
        <w:ind w:right="567"/>
        <w:jc w:val="center"/>
        <w:rPr>
          <w:rFonts w:ascii="Times" w:hAnsi="Times"/>
          <w:b/>
          <w:color w:val="1F497D" w:themeColor="text2"/>
        </w:rPr>
      </w:pPr>
    </w:p>
    <w:p w14:paraId="5626E0C2" w14:textId="08668D43" w:rsidR="00E948CE" w:rsidRDefault="005D5EBF" w:rsidP="00873133">
      <w:pPr>
        <w:pStyle w:val="nStandard"/>
        <w:spacing w:after="0"/>
        <w:rPr>
          <w:rFonts w:ascii="Arial" w:hAnsi="Arial" w:cs="Arial"/>
          <w:b/>
          <w:color w:val="1F497D" w:themeColor="text2"/>
          <w:sz w:val="32"/>
          <w:szCs w:val="32"/>
        </w:rPr>
      </w:pPr>
      <w:bookmarkStart w:id="5" w:name="OLE_LINK3"/>
      <w:bookmarkStart w:id="6" w:name="OLE_LINK4"/>
      <w:bookmarkStart w:id="7" w:name="OLE_LINK144"/>
      <w:bookmarkStart w:id="8" w:name="OLE_LINK145"/>
      <w:r w:rsidRPr="00AB6307">
        <w:rPr>
          <w:rFonts w:ascii="Arial" w:hAnsi="Arial" w:cs="Arial"/>
          <w:b/>
          <w:color w:val="1F497D" w:themeColor="text2"/>
          <w:sz w:val="32"/>
          <w:szCs w:val="32"/>
        </w:rPr>
        <w:t xml:space="preserve">Bio-basierte Polymere: </w:t>
      </w:r>
      <w:r w:rsidR="0068310C">
        <w:rPr>
          <w:rFonts w:ascii="Arial" w:hAnsi="Arial" w:cs="Arial"/>
          <w:b/>
          <w:color w:val="1F497D" w:themeColor="text2"/>
          <w:sz w:val="32"/>
          <w:szCs w:val="32"/>
        </w:rPr>
        <w:t xml:space="preserve">Weltweite </w:t>
      </w:r>
      <w:r w:rsidR="00CD2EDC" w:rsidRPr="00C229F0">
        <w:rPr>
          <w:rFonts w:ascii="Arial" w:hAnsi="Arial" w:cs="Arial"/>
          <w:b/>
          <w:color w:val="1F497D" w:themeColor="text2"/>
          <w:sz w:val="32"/>
          <w:szCs w:val="32"/>
        </w:rPr>
        <w:t>Produktionskapazität</w:t>
      </w:r>
      <w:r w:rsidR="002F243A" w:rsidRPr="00C229F0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wird</w:t>
      </w:r>
      <w:r w:rsidRPr="00C229F0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2F243A" w:rsidRPr="00C229F0">
        <w:rPr>
          <w:rFonts w:ascii="Arial" w:hAnsi="Arial" w:cs="Arial"/>
          <w:b/>
          <w:color w:val="1F497D" w:themeColor="text2"/>
          <w:sz w:val="32"/>
          <w:szCs w:val="32"/>
        </w:rPr>
        <w:t>sich von 5,</w:t>
      </w:r>
      <w:r w:rsidR="001E345A">
        <w:rPr>
          <w:rFonts w:ascii="Arial" w:hAnsi="Arial" w:cs="Arial"/>
          <w:b/>
          <w:color w:val="1F497D" w:themeColor="text2"/>
          <w:sz w:val="32"/>
          <w:szCs w:val="32"/>
        </w:rPr>
        <w:t>7</w:t>
      </w:r>
      <w:r w:rsidR="002F243A" w:rsidRPr="00C229F0">
        <w:rPr>
          <w:rFonts w:ascii="Arial" w:hAnsi="Arial" w:cs="Arial"/>
          <w:b/>
          <w:color w:val="1F497D" w:themeColor="text2"/>
          <w:sz w:val="32"/>
          <w:szCs w:val="32"/>
        </w:rPr>
        <w:t xml:space="preserve"> Mio. t </w:t>
      </w:r>
      <w:r w:rsidR="00CD2EDC" w:rsidRPr="00C229F0">
        <w:rPr>
          <w:rFonts w:ascii="Arial" w:hAnsi="Arial" w:cs="Arial"/>
          <w:b/>
          <w:color w:val="1F497D" w:themeColor="text2"/>
          <w:sz w:val="32"/>
          <w:szCs w:val="32"/>
        </w:rPr>
        <w:t>i</w:t>
      </w:r>
      <w:r w:rsidR="00A55705">
        <w:rPr>
          <w:rFonts w:ascii="Arial" w:hAnsi="Arial" w:cs="Arial"/>
          <w:b/>
          <w:color w:val="1F497D" w:themeColor="text2"/>
          <w:sz w:val="32"/>
          <w:szCs w:val="32"/>
        </w:rPr>
        <w:t>m Jahr</w:t>
      </w:r>
      <w:r w:rsidR="00CD2EDC" w:rsidRPr="00C229F0">
        <w:rPr>
          <w:rFonts w:ascii="Arial" w:hAnsi="Arial" w:cs="Arial"/>
          <w:b/>
          <w:color w:val="1F497D" w:themeColor="text2"/>
          <w:sz w:val="32"/>
          <w:szCs w:val="32"/>
        </w:rPr>
        <w:t xml:space="preserve"> 201</w:t>
      </w:r>
      <w:r w:rsidR="001E345A">
        <w:rPr>
          <w:rFonts w:ascii="Arial" w:hAnsi="Arial" w:cs="Arial"/>
          <w:b/>
          <w:color w:val="1F497D" w:themeColor="text2"/>
          <w:sz w:val="32"/>
          <w:szCs w:val="32"/>
        </w:rPr>
        <w:t>4</w:t>
      </w:r>
      <w:r w:rsidR="00CD2EDC" w:rsidRPr="00C229F0">
        <w:rPr>
          <w:rFonts w:ascii="Arial" w:hAnsi="Arial" w:cs="Arial"/>
          <w:b/>
          <w:color w:val="1F497D" w:themeColor="text2"/>
          <w:sz w:val="32"/>
          <w:szCs w:val="32"/>
        </w:rPr>
        <w:t xml:space="preserve"> auf </w:t>
      </w:r>
      <w:r w:rsidR="001E345A">
        <w:rPr>
          <w:rFonts w:ascii="Arial" w:hAnsi="Arial" w:cs="Arial"/>
          <w:b/>
          <w:color w:val="1F497D" w:themeColor="text2"/>
          <w:sz w:val="32"/>
          <w:szCs w:val="32"/>
        </w:rPr>
        <w:t xml:space="preserve">fast </w:t>
      </w:r>
      <w:r w:rsidR="00CD2EDC" w:rsidRPr="00C229F0">
        <w:rPr>
          <w:rFonts w:ascii="Arial" w:hAnsi="Arial" w:cs="Arial"/>
          <w:b/>
          <w:color w:val="1F497D" w:themeColor="text2"/>
          <w:sz w:val="32"/>
          <w:szCs w:val="32"/>
        </w:rPr>
        <w:t>17 Mio. t</w:t>
      </w:r>
      <w:r>
        <w:rPr>
          <w:rFonts w:ascii="Arial" w:hAnsi="Arial" w:cs="Arial"/>
          <w:b/>
          <w:color w:val="1F497D" w:themeColor="text2"/>
          <w:sz w:val="32"/>
          <w:szCs w:val="32"/>
        </w:rPr>
        <w:t xml:space="preserve"> im Jahr 2020 verdreifachen</w:t>
      </w:r>
      <w:r w:rsidR="00CD2EDC" w:rsidRPr="00C229F0">
        <w:rPr>
          <w:rFonts w:ascii="Arial" w:hAnsi="Arial" w:cs="Arial"/>
          <w:b/>
          <w:color w:val="1F497D" w:themeColor="text2"/>
          <w:sz w:val="32"/>
          <w:szCs w:val="32"/>
        </w:rPr>
        <w:t xml:space="preserve">. </w:t>
      </w:r>
      <w:bookmarkStart w:id="9" w:name="OLE_LINK7"/>
      <w:bookmarkStart w:id="10" w:name="OLE_LINK8"/>
      <w:bookmarkEnd w:id="5"/>
      <w:bookmarkEnd w:id="6"/>
      <w:r w:rsidR="00E948CE">
        <w:rPr>
          <w:rFonts w:ascii="Arial" w:hAnsi="Arial" w:cs="Arial"/>
          <w:b/>
          <w:color w:val="1F497D" w:themeColor="text2"/>
          <w:sz w:val="32"/>
          <w:szCs w:val="32"/>
        </w:rPr>
        <w:t xml:space="preserve">Die Daten zeigen 10% Wachstum von 2012 auf 2013 und sogar 11% von 2013 auf 2014. </w:t>
      </w:r>
      <w:r w:rsidR="0068310C">
        <w:rPr>
          <w:rFonts w:ascii="Arial" w:hAnsi="Arial" w:cs="Arial"/>
          <w:b/>
          <w:color w:val="1F497D" w:themeColor="text2"/>
          <w:sz w:val="32"/>
          <w:szCs w:val="32"/>
        </w:rPr>
        <w:t>Für das Jahr 2015 wird ein Rückgang des Wachstums erwartet – Folge des niedrigen Ölpreises?</w:t>
      </w:r>
    </w:p>
    <w:p w14:paraId="72EE6521" w14:textId="38F9F040" w:rsidR="00C63C2F" w:rsidRDefault="00C63C2F" w:rsidP="00873133">
      <w:pPr>
        <w:pStyle w:val="nStandard"/>
        <w:spacing w:after="0"/>
        <w:rPr>
          <w:rFonts w:ascii="Arial" w:hAnsi="Arial" w:cs="Arial"/>
          <w:b/>
          <w:color w:val="4F81BD" w:themeColor="accent1"/>
        </w:rPr>
      </w:pPr>
      <w:bookmarkStart w:id="11" w:name="OLE_LINK146"/>
      <w:bookmarkStart w:id="12" w:name="OLE_LINK147"/>
      <w:bookmarkEnd w:id="7"/>
      <w:bookmarkEnd w:id="8"/>
      <w:bookmarkEnd w:id="9"/>
      <w:bookmarkEnd w:id="10"/>
    </w:p>
    <w:p w14:paraId="7D18BF94" w14:textId="41B4070E" w:rsidR="00D326F4" w:rsidRPr="00AB6307" w:rsidRDefault="00EF423A" w:rsidP="00C229F0">
      <w:pPr>
        <w:pStyle w:val="nStandard"/>
        <w:rPr>
          <w:rFonts w:asciiTheme="minorHAnsi" w:hAnsiTheme="minorHAnsi" w:cs="Arial"/>
          <w:color w:val="4F81BD" w:themeColor="accent1"/>
        </w:rPr>
      </w:pPr>
      <w:bookmarkStart w:id="13" w:name="OLE_LINK9"/>
      <w:bookmarkStart w:id="14" w:name="OLE_LINK10"/>
      <w:r>
        <w:rPr>
          <w:rFonts w:ascii="Arial" w:hAnsi="Arial" w:cs="Arial"/>
          <w:b/>
          <w:color w:val="4F81BD" w:themeColor="accent1"/>
        </w:rPr>
        <w:t>Die neue dritte Ausgabe der Marktstudie ist ab sofort verfügbar.</w:t>
      </w:r>
      <w:r w:rsidR="003615FB">
        <w:rPr>
          <w:rFonts w:ascii="Arial" w:hAnsi="Arial" w:cs="Arial"/>
          <w:b/>
          <w:color w:val="4F81BD" w:themeColor="accent1"/>
        </w:rPr>
        <w:t xml:space="preserve"> Sie enthält konsistente Daten vom Jahr 2012 bis 2014 sowie die jüngsten Daten von European Bioplastics, dem europäischen Biokunststoff-Industrieverband.</w:t>
      </w:r>
      <w:r w:rsidR="00BD29CF">
        <w:rPr>
          <w:rFonts w:ascii="Arial" w:hAnsi="Arial" w:cs="Arial"/>
          <w:b/>
          <w:color w:val="4F81BD" w:themeColor="accent1"/>
        </w:rPr>
        <w:t xml:space="preserve"> </w:t>
      </w:r>
      <w:r w:rsidR="007C4DD6" w:rsidRPr="00C229F0">
        <w:rPr>
          <w:rFonts w:ascii="Arial" w:hAnsi="Arial" w:cs="Arial"/>
          <w:b/>
          <w:color w:val="4F81BD" w:themeColor="accent1"/>
        </w:rPr>
        <w:t>D</w:t>
      </w:r>
      <w:r w:rsidR="000D4DBE">
        <w:rPr>
          <w:rFonts w:ascii="Arial" w:hAnsi="Arial" w:cs="Arial"/>
          <w:b/>
          <w:color w:val="4F81BD" w:themeColor="accent1"/>
        </w:rPr>
        <w:t>as</w:t>
      </w:r>
      <w:r w:rsidR="007C4DD6" w:rsidRPr="00C229F0">
        <w:rPr>
          <w:rFonts w:ascii="Arial" w:hAnsi="Arial" w:cs="Arial"/>
          <w:b/>
          <w:color w:val="4F81BD" w:themeColor="accent1"/>
        </w:rPr>
        <w:t xml:space="preserve"> stärkste Wachstum verzeichnen bio-basiertes Drop-in-PET und d</w:t>
      </w:r>
      <w:r w:rsidR="00887F9D">
        <w:rPr>
          <w:rFonts w:ascii="Arial" w:hAnsi="Arial" w:cs="Arial"/>
          <w:b/>
          <w:color w:val="4F81BD" w:themeColor="accent1"/>
        </w:rPr>
        <w:t>ie neue Polymergruppe</w:t>
      </w:r>
      <w:r w:rsidR="007C4DD6" w:rsidRPr="00C229F0">
        <w:rPr>
          <w:rFonts w:ascii="Arial" w:hAnsi="Arial" w:cs="Arial"/>
          <w:b/>
          <w:color w:val="4F81BD" w:themeColor="accent1"/>
        </w:rPr>
        <w:t xml:space="preserve"> PHA. </w:t>
      </w:r>
      <w:r w:rsidR="001E345A">
        <w:rPr>
          <w:rFonts w:ascii="Arial" w:hAnsi="Arial" w:cs="Arial"/>
          <w:b/>
          <w:color w:val="4F81BD" w:themeColor="accent1"/>
        </w:rPr>
        <w:t>Europa verliert deutlich Anteile an der Gesamtproduktion an Asien. Bio-basierte Polymere erzielten im Jahr 201</w:t>
      </w:r>
      <w:r w:rsidR="00BD29CF">
        <w:rPr>
          <w:rFonts w:ascii="Arial" w:hAnsi="Arial" w:cs="Arial"/>
          <w:b/>
          <w:color w:val="4F81BD" w:themeColor="accent1"/>
        </w:rPr>
        <w:t>4</w:t>
      </w:r>
      <w:r w:rsidR="001E345A">
        <w:rPr>
          <w:rFonts w:ascii="Arial" w:hAnsi="Arial" w:cs="Arial"/>
          <w:b/>
          <w:color w:val="4F81BD" w:themeColor="accent1"/>
        </w:rPr>
        <w:t xml:space="preserve"> wel</w:t>
      </w:r>
      <w:r w:rsidR="00BD29CF">
        <w:rPr>
          <w:rFonts w:ascii="Arial" w:hAnsi="Arial" w:cs="Arial"/>
          <w:b/>
          <w:color w:val="4F81BD" w:themeColor="accent1"/>
        </w:rPr>
        <w:t>t</w:t>
      </w:r>
      <w:r w:rsidR="001E345A">
        <w:rPr>
          <w:rFonts w:ascii="Arial" w:hAnsi="Arial" w:cs="Arial"/>
          <w:b/>
          <w:color w:val="4F81BD" w:themeColor="accent1"/>
        </w:rPr>
        <w:t xml:space="preserve">weit einen Umsatz von rund 11 Milliarden Euro im Vergleich </w:t>
      </w:r>
      <w:r w:rsidR="00BD29CF">
        <w:rPr>
          <w:rFonts w:ascii="Arial" w:hAnsi="Arial" w:cs="Arial"/>
          <w:b/>
          <w:color w:val="4F81BD" w:themeColor="accent1"/>
        </w:rPr>
        <w:t>zu</w:t>
      </w:r>
      <w:r w:rsidR="001E345A">
        <w:rPr>
          <w:rFonts w:ascii="Arial" w:hAnsi="Arial" w:cs="Arial"/>
          <w:b/>
          <w:color w:val="4F81BD" w:themeColor="accent1"/>
        </w:rPr>
        <w:t xml:space="preserve"> 10 Milliarden Euro in 2013.</w:t>
      </w:r>
      <w:r w:rsidR="0022549E">
        <w:rPr>
          <w:rFonts w:ascii="Arial" w:hAnsi="Arial" w:cs="Arial"/>
          <w:b/>
          <w:color w:val="4F81BD" w:themeColor="accent1"/>
        </w:rPr>
        <w:t xml:space="preserve"> </w:t>
      </w:r>
      <w:r w:rsidR="00D326F4" w:rsidRPr="00C229F0">
        <w:rPr>
          <w:rFonts w:ascii="Arial" w:hAnsi="Arial" w:cs="Arial"/>
          <w:b/>
          <w:color w:val="4F81BD" w:themeColor="accent1"/>
        </w:rPr>
        <w:t xml:space="preserve">Die </w:t>
      </w:r>
      <w:r w:rsidR="001E345A">
        <w:rPr>
          <w:rFonts w:ascii="Arial" w:hAnsi="Arial" w:cs="Arial"/>
          <w:b/>
          <w:color w:val="4F81BD" w:themeColor="accent1"/>
        </w:rPr>
        <w:t>dritte Fassung der wel</w:t>
      </w:r>
      <w:r w:rsidR="0022549E">
        <w:rPr>
          <w:rFonts w:ascii="Arial" w:hAnsi="Arial" w:cs="Arial"/>
          <w:b/>
          <w:color w:val="4F81BD" w:themeColor="accent1"/>
        </w:rPr>
        <w:t>t</w:t>
      </w:r>
      <w:r w:rsidR="001E345A">
        <w:rPr>
          <w:rFonts w:ascii="Arial" w:hAnsi="Arial" w:cs="Arial"/>
          <w:b/>
          <w:color w:val="4F81BD" w:themeColor="accent1"/>
        </w:rPr>
        <w:t>weit bekannten</w:t>
      </w:r>
      <w:r w:rsidR="00D326F4" w:rsidRPr="00C229F0">
        <w:rPr>
          <w:rFonts w:ascii="Arial" w:hAnsi="Arial" w:cs="Arial"/>
          <w:b/>
          <w:color w:val="4F81BD" w:themeColor="accent1"/>
        </w:rPr>
        <w:t xml:space="preserve"> 500</w:t>
      </w:r>
      <w:r w:rsidR="00366FD9">
        <w:rPr>
          <w:rFonts w:ascii="Arial" w:hAnsi="Arial" w:cs="Arial"/>
          <w:b/>
          <w:color w:val="4F81BD" w:themeColor="accent1"/>
        </w:rPr>
        <w:t>-</w:t>
      </w:r>
      <w:r w:rsidR="00D326F4" w:rsidRPr="00C229F0">
        <w:rPr>
          <w:rFonts w:ascii="Arial" w:hAnsi="Arial" w:cs="Arial"/>
          <w:b/>
          <w:color w:val="4F81BD" w:themeColor="accent1"/>
        </w:rPr>
        <w:t>seitige</w:t>
      </w:r>
      <w:r w:rsidR="001E345A">
        <w:rPr>
          <w:rFonts w:ascii="Arial" w:hAnsi="Arial" w:cs="Arial"/>
          <w:b/>
          <w:color w:val="4F81BD" w:themeColor="accent1"/>
        </w:rPr>
        <w:t>n</w:t>
      </w:r>
      <w:r w:rsidR="00D326F4" w:rsidRPr="00C229F0">
        <w:rPr>
          <w:rFonts w:ascii="Arial" w:hAnsi="Arial" w:cs="Arial"/>
          <w:b/>
          <w:color w:val="4F81BD" w:themeColor="accent1"/>
        </w:rPr>
        <w:t xml:space="preserve"> Marktstudie mit Trendreports „Bio-based Building Blocks and Polymers in the World – Capacities, Production and Applications: Status Quo and Trends </w:t>
      </w:r>
      <w:r w:rsidR="0090333F">
        <w:rPr>
          <w:rFonts w:ascii="Arial" w:hAnsi="Arial" w:cs="Arial"/>
          <w:b/>
          <w:color w:val="4F81BD" w:themeColor="accent1"/>
        </w:rPr>
        <w:t>t</w:t>
      </w:r>
      <w:r w:rsidR="00D326F4" w:rsidRPr="00C229F0">
        <w:rPr>
          <w:rFonts w:ascii="Arial" w:hAnsi="Arial" w:cs="Arial"/>
          <w:b/>
          <w:color w:val="4F81BD" w:themeColor="accent1"/>
        </w:rPr>
        <w:t xml:space="preserve">owards 2020“ wurde </w:t>
      </w:r>
      <w:r w:rsidR="0022549E">
        <w:rPr>
          <w:rFonts w:ascii="Arial" w:hAnsi="Arial" w:cs="Arial"/>
          <w:b/>
          <w:color w:val="4F81BD" w:themeColor="accent1"/>
        </w:rPr>
        <w:t>heute</w:t>
      </w:r>
      <w:r w:rsidR="0022549E" w:rsidRPr="00C229F0">
        <w:rPr>
          <w:rFonts w:ascii="Arial" w:hAnsi="Arial" w:cs="Arial"/>
          <w:b/>
          <w:color w:val="4F81BD" w:themeColor="accent1"/>
        </w:rPr>
        <w:t xml:space="preserve"> </w:t>
      </w:r>
      <w:r w:rsidR="00D326F4" w:rsidRPr="00C229F0">
        <w:rPr>
          <w:rFonts w:ascii="Arial" w:hAnsi="Arial" w:cs="Arial"/>
          <w:b/>
          <w:color w:val="4F81BD" w:themeColor="accent1"/>
        </w:rPr>
        <w:t>veröffentlicht.</w:t>
      </w:r>
      <w:r w:rsidR="00BD1005" w:rsidRPr="00C229F0">
        <w:rPr>
          <w:rFonts w:ascii="Arial" w:hAnsi="Arial" w:cs="Arial"/>
          <w:b/>
          <w:color w:val="4F81BD" w:themeColor="accent1"/>
        </w:rPr>
        <w:t xml:space="preserve"> </w:t>
      </w:r>
      <w:hyperlink r:id="rId9" w:history="1">
        <w:r w:rsidR="00C229F0" w:rsidRPr="00AB6307">
          <w:rPr>
            <w:rStyle w:val="Link"/>
            <w:rFonts w:asciiTheme="minorHAnsi" w:hAnsiTheme="minorHAnsi" w:cs="Arial"/>
          </w:rPr>
          <w:t>http://bio-based.eu/markets</w:t>
        </w:r>
      </w:hyperlink>
      <w:bookmarkEnd w:id="13"/>
      <w:bookmarkEnd w:id="14"/>
    </w:p>
    <w:bookmarkEnd w:id="11"/>
    <w:bookmarkEnd w:id="12"/>
    <w:p w14:paraId="16E93037" w14:textId="761630A6" w:rsidR="00C55908" w:rsidRDefault="00BD1005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  <w:r w:rsidRPr="00291F65">
        <w:rPr>
          <w:rFonts w:ascii="Times New Roman" w:hAnsi="Times New Roman"/>
          <w:sz w:val="24"/>
          <w:szCs w:val="24"/>
        </w:rPr>
        <w:t>Zwei Jahre nach Erscheinen der ersten Markstudie</w:t>
      </w:r>
      <w:r w:rsidR="00D22C27">
        <w:rPr>
          <w:rFonts w:ascii="Times New Roman" w:hAnsi="Times New Roman"/>
          <w:sz w:val="24"/>
          <w:szCs w:val="24"/>
        </w:rPr>
        <w:t>,</w:t>
      </w:r>
      <w:r w:rsidRPr="00291F65">
        <w:rPr>
          <w:rFonts w:ascii="Times New Roman" w:hAnsi="Times New Roman"/>
          <w:sz w:val="24"/>
          <w:szCs w:val="24"/>
        </w:rPr>
        <w:t xml:space="preserve"> veröffentlicht das nova-Institut nun eine vollständige Überarbeitung der </w:t>
      </w:r>
      <w:r w:rsidR="00366FD9" w:rsidRPr="00291F65">
        <w:rPr>
          <w:rFonts w:ascii="Times New Roman" w:hAnsi="Times New Roman"/>
          <w:sz w:val="24"/>
          <w:szCs w:val="24"/>
        </w:rPr>
        <w:t>umfangreichsten</w:t>
      </w:r>
      <w:r w:rsidRPr="00291F65">
        <w:rPr>
          <w:rFonts w:ascii="Times New Roman" w:hAnsi="Times New Roman"/>
          <w:sz w:val="24"/>
          <w:szCs w:val="24"/>
        </w:rPr>
        <w:t xml:space="preserve"> Markstudie zu bio-basierten Polymeren, die </w:t>
      </w:r>
      <w:r w:rsidR="00366FD9">
        <w:rPr>
          <w:rFonts w:ascii="Times New Roman" w:hAnsi="Times New Roman"/>
          <w:sz w:val="24"/>
          <w:szCs w:val="24"/>
        </w:rPr>
        <w:t>bisher</w:t>
      </w:r>
      <w:r w:rsidRPr="00291F65">
        <w:rPr>
          <w:rFonts w:ascii="Times New Roman" w:hAnsi="Times New Roman"/>
          <w:sz w:val="24"/>
          <w:szCs w:val="24"/>
        </w:rPr>
        <w:t xml:space="preserve"> erstellt wurde.</w:t>
      </w:r>
      <w:r w:rsidR="006A3211" w:rsidRPr="00291F65">
        <w:rPr>
          <w:rFonts w:ascii="Times New Roman" w:hAnsi="Times New Roman"/>
          <w:sz w:val="24"/>
          <w:szCs w:val="24"/>
        </w:rPr>
        <w:t xml:space="preserve"> Das Update </w:t>
      </w:r>
      <w:r w:rsidR="00FF08D4">
        <w:rPr>
          <w:rFonts w:ascii="Times New Roman" w:hAnsi="Times New Roman"/>
          <w:sz w:val="24"/>
          <w:szCs w:val="24"/>
        </w:rPr>
        <w:t>erfasst</w:t>
      </w:r>
      <w:r w:rsidR="00FF08D4" w:rsidRPr="00291F65">
        <w:rPr>
          <w:rFonts w:ascii="Times New Roman" w:hAnsi="Times New Roman"/>
          <w:sz w:val="24"/>
          <w:szCs w:val="24"/>
        </w:rPr>
        <w:t xml:space="preserve"> unter anderem bio-basierte Building-blocks als Vorstufe</w:t>
      </w:r>
      <w:r w:rsidR="00FF08D4">
        <w:rPr>
          <w:rFonts w:ascii="Times New Roman" w:hAnsi="Times New Roman"/>
          <w:sz w:val="24"/>
          <w:szCs w:val="24"/>
        </w:rPr>
        <w:t xml:space="preserve"> bio-basierter Polymere und</w:t>
      </w:r>
      <w:r w:rsidR="00FF08D4" w:rsidRPr="00291F65">
        <w:rPr>
          <w:rFonts w:ascii="Times New Roman" w:hAnsi="Times New Roman"/>
          <w:sz w:val="24"/>
          <w:szCs w:val="24"/>
        </w:rPr>
        <w:t xml:space="preserve"> </w:t>
      </w:r>
      <w:r w:rsidR="006A3211" w:rsidRPr="00291F65">
        <w:rPr>
          <w:rFonts w:ascii="Times New Roman" w:hAnsi="Times New Roman"/>
          <w:sz w:val="24"/>
          <w:szCs w:val="24"/>
        </w:rPr>
        <w:t xml:space="preserve">erweitert </w:t>
      </w:r>
      <w:r w:rsidR="00FF08D4">
        <w:rPr>
          <w:rFonts w:ascii="Times New Roman" w:hAnsi="Times New Roman"/>
          <w:sz w:val="24"/>
          <w:szCs w:val="24"/>
        </w:rPr>
        <w:t xml:space="preserve">damit </w:t>
      </w:r>
      <w:r w:rsidR="006A3211" w:rsidRPr="00291F65">
        <w:rPr>
          <w:rFonts w:ascii="Times New Roman" w:hAnsi="Times New Roman"/>
          <w:sz w:val="24"/>
          <w:szCs w:val="24"/>
        </w:rPr>
        <w:t xml:space="preserve">die Bandbreite der Marktstudie. </w:t>
      </w:r>
      <w:r w:rsidR="00C11CE8" w:rsidRPr="00291F65">
        <w:rPr>
          <w:rFonts w:ascii="Times New Roman" w:hAnsi="Times New Roman"/>
          <w:sz w:val="24"/>
          <w:szCs w:val="24"/>
        </w:rPr>
        <w:t xml:space="preserve">Die Studie wurde vom nova-Institut in Kooperation mit </w:t>
      </w:r>
      <w:r w:rsidR="0054450A" w:rsidRPr="00291F65">
        <w:rPr>
          <w:rFonts w:ascii="Times New Roman" w:hAnsi="Times New Roman"/>
          <w:sz w:val="24"/>
          <w:szCs w:val="24"/>
        </w:rPr>
        <w:t>international an</w:t>
      </w:r>
      <w:r w:rsidR="00B70FDF">
        <w:rPr>
          <w:rFonts w:ascii="Times New Roman" w:hAnsi="Times New Roman"/>
          <w:sz w:val="24"/>
          <w:szCs w:val="24"/>
        </w:rPr>
        <w:t>gesehenen</w:t>
      </w:r>
      <w:r w:rsidR="00C11CE8" w:rsidRPr="00291F65">
        <w:rPr>
          <w:rFonts w:ascii="Times New Roman" w:hAnsi="Times New Roman"/>
          <w:sz w:val="24"/>
          <w:szCs w:val="24"/>
        </w:rPr>
        <w:t xml:space="preserve"> Experten für </w:t>
      </w:r>
      <w:r w:rsidR="00202FEC">
        <w:rPr>
          <w:rFonts w:ascii="Times New Roman" w:hAnsi="Times New Roman"/>
          <w:sz w:val="24"/>
          <w:szCs w:val="24"/>
        </w:rPr>
        <w:t>bio-basierte Monomer</w:t>
      </w:r>
      <w:r w:rsidR="00C11CE8" w:rsidRPr="00291F65">
        <w:rPr>
          <w:rFonts w:ascii="Times New Roman" w:hAnsi="Times New Roman"/>
          <w:sz w:val="24"/>
          <w:szCs w:val="24"/>
        </w:rPr>
        <w:t xml:space="preserve">e und Polymere erstellt. </w:t>
      </w:r>
      <w:r w:rsidR="0054450A" w:rsidRPr="00291F65">
        <w:rPr>
          <w:rFonts w:ascii="Times New Roman" w:hAnsi="Times New Roman"/>
          <w:sz w:val="24"/>
          <w:szCs w:val="24"/>
        </w:rPr>
        <w:t xml:space="preserve">Die Studie untersucht </w:t>
      </w:r>
      <w:r w:rsidR="005A02C7">
        <w:rPr>
          <w:rFonts w:ascii="Times New Roman" w:hAnsi="Times New Roman"/>
          <w:sz w:val="24"/>
          <w:szCs w:val="24"/>
        </w:rPr>
        <w:t>sämtliche bio-basierte</w:t>
      </w:r>
      <w:r w:rsidR="006A71F6">
        <w:rPr>
          <w:rFonts w:ascii="Times New Roman" w:hAnsi="Times New Roman"/>
          <w:sz w:val="24"/>
          <w:szCs w:val="24"/>
        </w:rPr>
        <w:t>n</w:t>
      </w:r>
      <w:r w:rsidR="0054450A" w:rsidRPr="00291F65">
        <w:rPr>
          <w:rFonts w:ascii="Times New Roman" w:hAnsi="Times New Roman"/>
          <w:sz w:val="24"/>
          <w:szCs w:val="24"/>
        </w:rPr>
        <w:t xml:space="preserve"> Polymere </w:t>
      </w:r>
      <w:r w:rsidR="005A02C7">
        <w:rPr>
          <w:rFonts w:ascii="Times New Roman" w:hAnsi="Times New Roman"/>
          <w:sz w:val="24"/>
          <w:szCs w:val="24"/>
        </w:rPr>
        <w:t xml:space="preserve">und </w:t>
      </w:r>
      <w:r w:rsidR="00111486">
        <w:rPr>
          <w:rFonts w:ascii="Times New Roman" w:hAnsi="Times New Roman"/>
          <w:sz w:val="24"/>
          <w:szCs w:val="24"/>
        </w:rPr>
        <w:t>zum zweiten Mal</w:t>
      </w:r>
      <w:r w:rsidR="00111486" w:rsidRPr="00291F65">
        <w:rPr>
          <w:rFonts w:ascii="Times New Roman" w:hAnsi="Times New Roman"/>
          <w:sz w:val="24"/>
          <w:szCs w:val="24"/>
        </w:rPr>
        <w:t xml:space="preserve"> </w:t>
      </w:r>
      <w:r w:rsidR="005A02C7">
        <w:rPr>
          <w:rFonts w:ascii="Times New Roman" w:hAnsi="Times New Roman"/>
          <w:sz w:val="24"/>
          <w:szCs w:val="24"/>
        </w:rPr>
        <w:t>auch</w:t>
      </w:r>
      <w:r w:rsidR="006335D3">
        <w:rPr>
          <w:rFonts w:ascii="Times New Roman" w:hAnsi="Times New Roman"/>
          <w:sz w:val="24"/>
          <w:szCs w:val="24"/>
        </w:rPr>
        <w:t xml:space="preserve"> die </w:t>
      </w:r>
      <w:r w:rsidR="00D22C27">
        <w:rPr>
          <w:rFonts w:ascii="Times New Roman" w:hAnsi="Times New Roman"/>
          <w:sz w:val="24"/>
          <w:szCs w:val="24"/>
        </w:rPr>
        <w:t>wichtigsten neuen</w:t>
      </w:r>
      <w:r w:rsidR="0054450A" w:rsidRPr="00291F65">
        <w:rPr>
          <w:rFonts w:ascii="Times New Roman" w:hAnsi="Times New Roman"/>
          <w:sz w:val="24"/>
          <w:szCs w:val="24"/>
        </w:rPr>
        <w:t xml:space="preserve"> B</w:t>
      </w:r>
      <w:r w:rsidR="00202FEC">
        <w:rPr>
          <w:rFonts w:ascii="Times New Roman" w:hAnsi="Times New Roman"/>
          <w:sz w:val="24"/>
          <w:szCs w:val="24"/>
        </w:rPr>
        <w:t>uilding-blocks</w:t>
      </w:r>
      <w:r w:rsidR="00FB22D5" w:rsidRPr="00291F65">
        <w:rPr>
          <w:rFonts w:ascii="Times New Roman" w:hAnsi="Times New Roman"/>
          <w:sz w:val="24"/>
          <w:szCs w:val="24"/>
        </w:rPr>
        <w:t xml:space="preserve"> </w:t>
      </w:r>
      <w:r w:rsidR="00D22C27">
        <w:rPr>
          <w:rFonts w:ascii="Times New Roman" w:hAnsi="Times New Roman"/>
          <w:sz w:val="24"/>
          <w:szCs w:val="24"/>
        </w:rPr>
        <w:t>weltweit</w:t>
      </w:r>
      <w:r w:rsidR="00FB22D5" w:rsidRPr="00291F65">
        <w:rPr>
          <w:rFonts w:ascii="Times New Roman" w:hAnsi="Times New Roman"/>
          <w:sz w:val="24"/>
          <w:szCs w:val="24"/>
        </w:rPr>
        <w:t>.</w:t>
      </w:r>
    </w:p>
    <w:p w14:paraId="27CFC795" w14:textId="7C8EC48B" w:rsidR="00AB6307" w:rsidRDefault="00AB6307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 Jahr 2015</w:t>
      </w:r>
      <w:r w:rsidRPr="00291F65">
        <w:rPr>
          <w:rFonts w:ascii="Times New Roman" w:hAnsi="Times New Roman"/>
          <w:sz w:val="24"/>
          <w:szCs w:val="24"/>
        </w:rPr>
        <w:t xml:space="preserve"> wurde</w:t>
      </w:r>
      <w:r>
        <w:rPr>
          <w:rFonts w:ascii="Times New Roman" w:hAnsi="Times New Roman"/>
          <w:sz w:val="24"/>
          <w:szCs w:val="24"/>
        </w:rPr>
        <w:t>n</w:t>
      </w:r>
      <w:r w:rsidRPr="00291F65">
        <w:rPr>
          <w:rFonts w:ascii="Times New Roman" w:hAnsi="Times New Roman"/>
          <w:sz w:val="24"/>
          <w:szCs w:val="24"/>
        </w:rPr>
        <w:t xml:space="preserve"> die </w:t>
      </w:r>
      <w:r>
        <w:rPr>
          <w:rFonts w:ascii="Times New Roman" w:hAnsi="Times New Roman"/>
          <w:sz w:val="24"/>
          <w:szCs w:val="24"/>
        </w:rPr>
        <w:t>Daten</w:t>
      </w:r>
      <w:r w:rsidRPr="00291F65">
        <w:rPr>
          <w:rFonts w:ascii="Times New Roman" w:hAnsi="Times New Roman"/>
          <w:sz w:val="24"/>
          <w:szCs w:val="24"/>
        </w:rPr>
        <w:t xml:space="preserve"> des nova-Instituts </w:t>
      </w:r>
      <w:r w:rsidR="00235F48">
        <w:rPr>
          <w:rFonts w:ascii="Times New Roman" w:hAnsi="Times New Roman"/>
          <w:sz w:val="24"/>
          <w:szCs w:val="24"/>
        </w:rPr>
        <w:t>zum</w:t>
      </w:r>
      <w:r>
        <w:rPr>
          <w:rFonts w:ascii="Times New Roman" w:hAnsi="Times New Roman"/>
          <w:sz w:val="24"/>
          <w:szCs w:val="24"/>
        </w:rPr>
        <w:t xml:space="preserve"> zweite</w:t>
      </w:r>
      <w:r w:rsidR="00235F4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Mal </w:t>
      </w:r>
      <w:r w:rsidRPr="00291F65">
        <w:rPr>
          <w:rFonts w:ascii="Times New Roman" w:hAnsi="Times New Roman"/>
          <w:sz w:val="24"/>
          <w:szCs w:val="24"/>
        </w:rPr>
        <w:t xml:space="preserve">vom </w:t>
      </w:r>
      <w:r>
        <w:rPr>
          <w:rFonts w:ascii="Times New Roman" w:hAnsi="Times New Roman"/>
          <w:sz w:val="24"/>
          <w:szCs w:val="24"/>
        </w:rPr>
        <w:t xml:space="preserve">Verband „European Bioplastics“ </w:t>
      </w:r>
      <w:r w:rsidRPr="00291F65">
        <w:rPr>
          <w:rFonts w:ascii="Times New Roman" w:hAnsi="Times New Roman"/>
          <w:sz w:val="24"/>
          <w:szCs w:val="24"/>
        </w:rPr>
        <w:t>als Haupt</w:t>
      </w:r>
      <w:r>
        <w:rPr>
          <w:rFonts w:ascii="Times New Roman" w:hAnsi="Times New Roman"/>
          <w:sz w:val="24"/>
          <w:szCs w:val="24"/>
        </w:rPr>
        <w:t>basis</w:t>
      </w:r>
      <w:r w:rsidRPr="00291F65">
        <w:rPr>
          <w:rFonts w:ascii="Times New Roman" w:hAnsi="Times New Roman"/>
          <w:sz w:val="24"/>
          <w:szCs w:val="24"/>
        </w:rPr>
        <w:t xml:space="preserve"> seiner Marktdaten genutzt. Für die von European Bioplastics</w:t>
      </w:r>
      <w:r w:rsidR="006335D3">
        <w:rPr>
          <w:rFonts w:ascii="Times New Roman" w:hAnsi="Times New Roman"/>
          <w:sz w:val="24"/>
          <w:szCs w:val="24"/>
        </w:rPr>
        <w:t xml:space="preserve"> </w:t>
      </w:r>
      <w:r w:rsidRPr="00291F65">
        <w:rPr>
          <w:rFonts w:ascii="Times New Roman" w:hAnsi="Times New Roman"/>
          <w:sz w:val="24"/>
          <w:szCs w:val="24"/>
        </w:rPr>
        <w:t xml:space="preserve">ausgewählten bio-basierten Polymere – </w:t>
      </w:r>
      <w:r w:rsidR="006335D3">
        <w:rPr>
          <w:rFonts w:ascii="Times New Roman" w:hAnsi="Times New Roman"/>
          <w:sz w:val="24"/>
          <w:szCs w:val="24"/>
        </w:rPr>
        <w:t>deren</w:t>
      </w:r>
      <w:r w:rsidRPr="00291F65">
        <w:rPr>
          <w:rFonts w:ascii="Times New Roman" w:hAnsi="Times New Roman"/>
          <w:sz w:val="24"/>
          <w:szCs w:val="24"/>
        </w:rPr>
        <w:t xml:space="preserve"> Ausw</w:t>
      </w:r>
      <w:r>
        <w:rPr>
          <w:rFonts w:ascii="Times New Roman" w:hAnsi="Times New Roman"/>
          <w:sz w:val="24"/>
          <w:szCs w:val="24"/>
        </w:rPr>
        <w:t xml:space="preserve">ahl </w:t>
      </w:r>
      <w:r w:rsidR="006335D3">
        <w:rPr>
          <w:rFonts w:ascii="Times New Roman" w:hAnsi="Times New Roman"/>
          <w:sz w:val="24"/>
          <w:szCs w:val="24"/>
        </w:rPr>
        <w:t xml:space="preserve">von der </w:t>
      </w:r>
      <w:r>
        <w:rPr>
          <w:rFonts w:ascii="Times New Roman" w:hAnsi="Times New Roman"/>
          <w:sz w:val="24"/>
          <w:szCs w:val="24"/>
        </w:rPr>
        <w:t>des nova-Instituts abweicht</w:t>
      </w:r>
      <w:r w:rsidRPr="00291F65">
        <w:rPr>
          <w:rFonts w:ascii="Times New Roman" w:hAnsi="Times New Roman"/>
          <w:sz w:val="24"/>
          <w:szCs w:val="24"/>
        </w:rPr>
        <w:t xml:space="preserve"> – wird ein Wachstum der Pr</w:t>
      </w:r>
      <w:r>
        <w:rPr>
          <w:rFonts w:ascii="Times New Roman" w:hAnsi="Times New Roman"/>
          <w:sz w:val="24"/>
          <w:szCs w:val="24"/>
        </w:rPr>
        <w:t>oduktionskapazität von über 400 </w:t>
      </w:r>
      <w:r w:rsidRPr="00291F65">
        <w:rPr>
          <w:rFonts w:ascii="Times New Roman" w:hAnsi="Times New Roman"/>
          <w:sz w:val="24"/>
          <w:szCs w:val="24"/>
        </w:rPr>
        <w:t>% bis zum Jahr 201</w:t>
      </w:r>
      <w:r>
        <w:rPr>
          <w:rFonts w:ascii="Times New Roman" w:hAnsi="Times New Roman"/>
          <w:sz w:val="24"/>
          <w:szCs w:val="24"/>
        </w:rPr>
        <w:t>9</w:t>
      </w:r>
      <w:r w:rsidRPr="00291F65">
        <w:rPr>
          <w:rFonts w:ascii="Times New Roman" w:hAnsi="Times New Roman"/>
          <w:sz w:val="24"/>
          <w:szCs w:val="24"/>
        </w:rPr>
        <w:t xml:space="preserve"> erwartet</w:t>
      </w:r>
      <w:r w:rsidRPr="00291F65">
        <w:rPr>
          <w:rStyle w:val="Funotenzeichen"/>
          <w:rFonts w:ascii="Times New Roman" w:hAnsi="Times New Roman"/>
          <w:sz w:val="24"/>
          <w:szCs w:val="24"/>
        </w:rPr>
        <w:footnoteReference w:id="1"/>
      </w:r>
      <w:r w:rsidRPr="00291F65">
        <w:rPr>
          <w:rFonts w:ascii="Times New Roman" w:hAnsi="Times New Roman"/>
          <w:sz w:val="24"/>
          <w:szCs w:val="24"/>
        </w:rPr>
        <w:t xml:space="preserve">. </w:t>
      </w:r>
    </w:p>
    <w:p w14:paraId="125AB495" w14:textId="77777777" w:rsidR="00520263" w:rsidRDefault="00520263" w:rsidP="00AB6307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color w:val="000000"/>
          <w:lang w:val="en-US"/>
        </w:rPr>
      </w:pPr>
    </w:p>
    <w:p w14:paraId="47F5344E" w14:textId="1F896876" w:rsidR="001A3AC6" w:rsidRPr="00AB6307" w:rsidRDefault="00095D4F" w:rsidP="00AB630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6307">
        <w:rPr>
          <w:rFonts w:ascii="Times New Roman" w:hAnsi="Times New Roman"/>
          <w:color w:val="000000"/>
          <w:sz w:val="24"/>
          <w:szCs w:val="24"/>
        </w:rPr>
        <w:t xml:space="preserve">Die folgende Tabelle gibt einen Überblick über alle </w:t>
      </w:r>
      <w:r w:rsidR="0000020F" w:rsidRPr="00C347B4">
        <w:rPr>
          <w:rFonts w:ascii="Times New Roman" w:hAnsi="Times New Roman"/>
          <w:color w:val="000000"/>
          <w:sz w:val="24"/>
          <w:szCs w:val="24"/>
        </w:rPr>
        <w:t>betrachteten</w:t>
      </w:r>
      <w:r w:rsidRPr="00AB6307">
        <w:rPr>
          <w:rFonts w:ascii="Times New Roman" w:hAnsi="Times New Roman"/>
          <w:color w:val="000000"/>
          <w:sz w:val="24"/>
          <w:szCs w:val="24"/>
        </w:rPr>
        <w:t xml:space="preserve"> bio-basierten Polymere und die produzierenden Unternehmen mit ihren Standorten und Produktionskapazitäten von 2012 bis 2014 </w:t>
      </w:r>
      <w:r w:rsidR="00235F48">
        <w:rPr>
          <w:rFonts w:ascii="Times New Roman" w:hAnsi="Times New Roman"/>
          <w:color w:val="000000"/>
          <w:sz w:val="24"/>
          <w:szCs w:val="24"/>
        </w:rPr>
        <w:t>sowie</w:t>
      </w:r>
      <w:r w:rsidRPr="00AB63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020F" w:rsidRPr="00C347B4">
        <w:rPr>
          <w:rFonts w:ascii="Times New Roman" w:hAnsi="Times New Roman"/>
          <w:color w:val="000000"/>
          <w:sz w:val="24"/>
          <w:szCs w:val="24"/>
        </w:rPr>
        <w:t>die jeweils</w:t>
      </w:r>
      <w:r w:rsidRPr="00AB6307">
        <w:rPr>
          <w:rFonts w:ascii="Times New Roman" w:hAnsi="Times New Roman"/>
          <w:color w:val="000000"/>
          <w:sz w:val="24"/>
          <w:szCs w:val="24"/>
        </w:rPr>
        <w:t xml:space="preserve"> dazugehörigen jährlichen Wachstumsraten</w:t>
      </w:r>
      <w:r w:rsidR="0000020F" w:rsidRPr="00C347B4">
        <w:rPr>
          <w:rFonts w:ascii="Times New Roman" w:hAnsi="Times New Roman"/>
          <w:color w:val="000000"/>
          <w:sz w:val="24"/>
          <w:szCs w:val="24"/>
        </w:rPr>
        <w:t>. Im Jahr 2013 trugen nahezu alle Polymere zum beobachteten, jährlichen Gesamtwachstum von etwa 10 % von 2012 auf 2013 bei</w:t>
      </w:r>
      <w:r w:rsidRPr="00AB6307">
        <w:rPr>
          <w:rFonts w:ascii="Times New Roman" w:hAnsi="Times New Roman"/>
          <w:color w:val="000000"/>
          <w:sz w:val="24"/>
          <w:szCs w:val="24"/>
        </w:rPr>
        <w:t>.</w:t>
      </w:r>
      <w:r w:rsidR="0000020F" w:rsidRPr="00C347B4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5" w:name="OLE_LINK15"/>
      <w:bookmarkStart w:id="16" w:name="OLE_LINK16"/>
      <w:r w:rsidR="0000020F" w:rsidRPr="00AB6307">
        <w:rPr>
          <w:rFonts w:ascii="Times New Roman" w:hAnsi="Times New Roman"/>
          <w:color w:val="000000"/>
          <w:sz w:val="24"/>
          <w:szCs w:val="24"/>
        </w:rPr>
        <w:t>Polyamide</w:t>
      </w:r>
      <w:bookmarkEnd w:id="15"/>
      <w:bookmarkEnd w:id="16"/>
      <w:r w:rsidR="0000020F" w:rsidRPr="00AB6307">
        <w:rPr>
          <w:rFonts w:ascii="Times New Roman" w:hAnsi="Times New Roman"/>
          <w:color w:val="000000"/>
          <w:sz w:val="24"/>
          <w:szCs w:val="24"/>
        </w:rPr>
        <w:t xml:space="preserve"> (PA), </w:t>
      </w:r>
      <w:bookmarkStart w:id="17" w:name="OLE_LINK17"/>
      <w:bookmarkStart w:id="18" w:name="OLE_LINK18"/>
      <w:bookmarkStart w:id="19" w:name="OLE_LINK13"/>
      <w:bookmarkStart w:id="20" w:name="OLE_LINK14"/>
      <w:r w:rsidR="00AB6307">
        <w:rPr>
          <w:rFonts w:ascii="Times New Roman" w:hAnsi="Times New Roman"/>
          <w:color w:val="000000"/>
          <w:sz w:val="24"/>
          <w:szCs w:val="24"/>
        </w:rPr>
        <w:t>Polyethylenterephthalat</w:t>
      </w:r>
      <w:bookmarkEnd w:id="17"/>
      <w:bookmarkEnd w:id="18"/>
      <w:r w:rsidR="0000020F" w:rsidRPr="00AB6307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9"/>
      <w:bookmarkEnd w:id="20"/>
      <w:r w:rsidR="00AB6307">
        <w:rPr>
          <w:rFonts w:ascii="Times New Roman" w:hAnsi="Times New Roman"/>
          <w:color w:val="000000"/>
          <w:sz w:val="24"/>
          <w:szCs w:val="24"/>
        </w:rPr>
        <w:t>(PET) u</w:t>
      </w:r>
      <w:r w:rsidR="0000020F" w:rsidRPr="00AB6307">
        <w:rPr>
          <w:rFonts w:ascii="Times New Roman" w:hAnsi="Times New Roman"/>
          <w:color w:val="000000"/>
          <w:sz w:val="24"/>
          <w:szCs w:val="24"/>
        </w:rPr>
        <w:t xml:space="preserve">nd </w:t>
      </w:r>
      <w:bookmarkStart w:id="21" w:name="OLE_LINK21"/>
      <w:bookmarkStart w:id="22" w:name="OLE_LINK22"/>
      <w:r w:rsidR="001043F5">
        <w:rPr>
          <w:rFonts w:ascii="Times New Roman" w:hAnsi="Times New Roman"/>
          <w:color w:val="000000"/>
          <w:sz w:val="24"/>
          <w:szCs w:val="24"/>
        </w:rPr>
        <w:lastRenderedPageBreak/>
        <w:t>Polytrimethylenterephthalat</w:t>
      </w:r>
      <w:r w:rsidR="00520263" w:rsidRPr="00AB6307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21"/>
      <w:bookmarkEnd w:id="22"/>
      <w:r w:rsidR="00520263" w:rsidRPr="00AB6307">
        <w:rPr>
          <w:rFonts w:ascii="Times New Roman" w:hAnsi="Times New Roman"/>
          <w:color w:val="000000"/>
          <w:sz w:val="24"/>
          <w:szCs w:val="24"/>
        </w:rPr>
        <w:t xml:space="preserve">(PTT) </w:t>
      </w:r>
      <w:r w:rsidR="0000020F" w:rsidRPr="00AB6307">
        <w:rPr>
          <w:rFonts w:ascii="Times New Roman" w:hAnsi="Times New Roman"/>
          <w:color w:val="000000"/>
          <w:sz w:val="24"/>
          <w:szCs w:val="24"/>
        </w:rPr>
        <w:t>zeigten mit einem jährlichen Wachstum von 30% das höchste Wach</w:t>
      </w:r>
      <w:r w:rsidR="00AB6307">
        <w:rPr>
          <w:rFonts w:ascii="Times New Roman" w:hAnsi="Times New Roman"/>
          <w:color w:val="000000"/>
          <w:sz w:val="24"/>
          <w:szCs w:val="24"/>
        </w:rPr>
        <w:t>s</w:t>
      </w:r>
      <w:r w:rsidR="0000020F" w:rsidRPr="00AB6307">
        <w:rPr>
          <w:rFonts w:ascii="Times New Roman" w:hAnsi="Times New Roman"/>
          <w:color w:val="000000"/>
          <w:sz w:val="24"/>
          <w:szCs w:val="24"/>
        </w:rPr>
        <w:t>tum</w:t>
      </w:r>
      <w:r w:rsidR="00520263" w:rsidRPr="00AB63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020F" w:rsidRPr="00AB6307">
        <w:rPr>
          <w:rFonts w:ascii="Times New Roman" w:hAnsi="Times New Roman"/>
          <w:color w:val="000000"/>
          <w:sz w:val="24"/>
          <w:szCs w:val="24"/>
        </w:rPr>
        <w:t>Im Jahr 2014</w:t>
      </w:r>
      <w:r w:rsidR="003C745A" w:rsidRPr="00AB6307">
        <w:rPr>
          <w:rFonts w:ascii="Times New Roman" w:hAnsi="Times New Roman"/>
          <w:color w:val="000000"/>
          <w:sz w:val="24"/>
          <w:szCs w:val="24"/>
        </w:rPr>
        <w:t xml:space="preserve"> trugen dagegen nur wenige Polymere zum Gesamtwachstum von 11 % </w:t>
      </w:r>
      <w:r w:rsidR="00492C0C" w:rsidRPr="00AB6307">
        <w:rPr>
          <w:rFonts w:ascii="Times New Roman" w:hAnsi="Times New Roman"/>
          <w:color w:val="000000"/>
          <w:sz w:val="24"/>
          <w:szCs w:val="24"/>
        </w:rPr>
        <w:t xml:space="preserve">von 2013 auf 2014 </w:t>
      </w:r>
      <w:r w:rsidR="003C745A" w:rsidRPr="00AB6307">
        <w:rPr>
          <w:rFonts w:ascii="Times New Roman" w:hAnsi="Times New Roman"/>
          <w:color w:val="000000"/>
          <w:sz w:val="24"/>
          <w:szCs w:val="24"/>
        </w:rPr>
        <w:t>bei</w:t>
      </w:r>
      <w:r w:rsidR="00235F48">
        <w:rPr>
          <w:rFonts w:ascii="Times New Roman" w:hAnsi="Times New Roman"/>
          <w:color w:val="000000"/>
          <w:sz w:val="24"/>
          <w:szCs w:val="24"/>
        </w:rPr>
        <w:t>:</w:t>
      </w:r>
      <w:r w:rsidR="007F0B37" w:rsidRPr="00AB6307">
        <w:rPr>
          <w:rFonts w:ascii="Times New Roman" w:hAnsi="Times New Roman"/>
          <w:color w:val="000000"/>
          <w:sz w:val="24"/>
          <w:szCs w:val="24"/>
        </w:rPr>
        <w:t xml:space="preserve"> Nur Epoxidharze</w:t>
      </w:r>
      <w:r w:rsidR="00077722" w:rsidRPr="00AB6307">
        <w:rPr>
          <w:rFonts w:ascii="Times New Roman" w:hAnsi="Times New Roman"/>
          <w:color w:val="000000"/>
          <w:sz w:val="24"/>
          <w:szCs w:val="24"/>
        </w:rPr>
        <w:t xml:space="preserve"> und </w:t>
      </w:r>
      <w:bookmarkStart w:id="23" w:name="OLE_LINK23"/>
      <w:bookmarkStart w:id="24" w:name="OLE_LINK24"/>
      <w:bookmarkStart w:id="25" w:name="OLE_LINK25"/>
      <w:bookmarkStart w:id="26" w:name="OLE_LINK26"/>
      <w:bookmarkStart w:id="27" w:name="OLE_LINK34"/>
      <w:bookmarkStart w:id="28" w:name="OLE_LINK35"/>
      <w:r w:rsidR="00077722" w:rsidRPr="00AB6307">
        <w:rPr>
          <w:rFonts w:ascii="Times New Roman" w:hAnsi="Times New Roman"/>
          <w:color w:val="000000"/>
          <w:sz w:val="24"/>
          <w:szCs w:val="24"/>
        </w:rPr>
        <w:t>P</w:t>
      </w:r>
      <w:r w:rsidR="001043F5">
        <w:rPr>
          <w:rFonts w:ascii="Times New Roman" w:hAnsi="Times New Roman"/>
          <w:color w:val="000000"/>
          <w:sz w:val="24"/>
          <w:szCs w:val="24"/>
        </w:rPr>
        <w:t>olybutylenadipat-terephthalat</w:t>
      </w:r>
      <w:bookmarkEnd w:id="23"/>
      <w:bookmarkEnd w:id="24"/>
      <w:r w:rsidR="00520263" w:rsidRPr="00AB6307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25"/>
      <w:bookmarkEnd w:id="26"/>
      <w:bookmarkEnd w:id="27"/>
      <w:bookmarkEnd w:id="28"/>
      <w:r w:rsidR="00520263" w:rsidRPr="00AB6307">
        <w:rPr>
          <w:rFonts w:ascii="Times New Roman" w:hAnsi="Times New Roman"/>
          <w:color w:val="000000"/>
          <w:sz w:val="24"/>
          <w:szCs w:val="24"/>
        </w:rPr>
        <w:t xml:space="preserve">(PBAT) </w:t>
      </w:r>
      <w:r w:rsidR="00077722" w:rsidRPr="00AB6307">
        <w:rPr>
          <w:rFonts w:ascii="Times New Roman" w:hAnsi="Times New Roman"/>
          <w:color w:val="000000"/>
          <w:sz w:val="24"/>
          <w:szCs w:val="24"/>
        </w:rPr>
        <w:t>zeigten ein starkes Wachstum</w:t>
      </w:r>
      <w:r w:rsidR="00520263" w:rsidRPr="00AB6307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29" w:name="OLE_LINK27"/>
      <w:bookmarkStart w:id="30" w:name="OLE_LINK28"/>
      <w:r w:rsidR="00520263" w:rsidRPr="00AB6307">
        <w:rPr>
          <w:rFonts w:ascii="Times New Roman" w:hAnsi="Times New Roman"/>
          <w:color w:val="000000"/>
          <w:sz w:val="24"/>
          <w:szCs w:val="24"/>
        </w:rPr>
        <w:t>Epichlorhydrin</w:t>
      </w:r>
      <w:bookmarkEnd w:id="29"/>
      <w:bookmarkEnd w:id="30"/>
      <w:r w:rsidR="00520263" w:rsidRPr="00AB63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7722" w:rsidRPr="00AB6307">
        <w:rPr>
          <w:rFonts w:ascii="Times New Roman" w:hAnsi="Times New Roman"/>
          <w:color w:val="000000"/>
          <w:sz w:val="24"/>
          <w:szCs w:val="24"/>
        </w:rPr>
        <w:t>dessen Produktionskapazitäten w</w:t>
      </w:r>
      <w:r w:rsidR="007E6F4C">
        <w:rPr>
          <w:rFonts w:ascii="Times New Roman" w:hAnsi="Times New Roman"/>
          <w:color w:val="000000"/>
          <w:sz w:val="24"/>
          <w:szCs w:val="24"/>
        </w:rPr>
        <w:t>uchs</w:t>
      </w:r>
      <w:r w:rsidR="00F7469D">
        <w:rPr>
          <w:rFonts w:ascii="Times New Roman" w:hAnsi="Times New Roman"/>
          <w:color w:val="000000"/>
          <w:sz w:val="24"/>
          <w:szCs w:val="24"/>
        </w:rPr>
        <w:t>en</w:t>
      </w:r>
      <w:r w:rsidR="00520263" w:rsidRPr="00AB63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7722" w:rsidRPr="00AB6307">
        <w:rPr>
          <w:rFonts w:ascii="Times New Roman" w:hAnsi="Times New Roman"/>
          <w:color w:val="000000"/>
          <w:sz w:val="24"/>
          <w:szCs w:val="24"/>
        </w:rPr>
        <w:t xml:space="preserve">ist </w:t>
      </w:r>
      <w:r w:rsidR="007F0B37" w:rsidRPr="00AB6307">
        <w:rPr>
          <w:rFonts w:ascii="Times New Roman" w:hAnsi="Times New Roman"/>
          <w:color w:val="000000"/>
          <w:sz w:val="24"/>
          <w:szCs w:val="24"/>
        </w:rPr>
        <w:t>Vorstufe von Epoxidharzen und kann aus bio-basiertem Glyzerin hergestellt werden, einem Nebenprodukt der Biodiesel-Produktion. Für das Jahr 2015 werden fallen</w:t>
      </w:r>
      <w:r w:rsidR="007E6F4C">
        <w:rPr>
          <w:rFonts w:ascii="Times New Roman" w:hAnsi="Times New Roman"/>
          <w:color w:val="000000"/>
          <w:sz w:val="24"/>
          <w:szCs w:val="24"/>
        </w:rPr>
        <w:t>de</w:t>
      </w:r>
      <w:r w:rsidR="007F0B37" w:rsidRPr="00AB6307">
        <w:rPr>
          <w:rFonts w:ascii="Times New Roman" w:hAnsi="Times New Roman"/>
          <w:color w:val="000000"/>
          <w:sz w:val="24"/>
          <w:szCs w:val="24"/>
        </w:rPr>
        <w:t xml:space="preserve"> Wachstumsraten erwartet. Dies kann sicherlich mit den niedrigen Ölpreisen und der geringen politischen Unterstützung bio-basierter Polymere erklärt werden.</w:t>
      </w:r>
    </w:p>
    <w:p w14:paraId="2C985C7B" w14:textId="77777777" w:rsidR="003B24E9" w:rsidRDefault="003B24E9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</w:p>
    <w:p w14:paraId="45481058" w14:textId="78A7E08C" w:rsidR="001E345A" w:rsidRPr="00291F65" w:rsidRDefault="001E345A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  <w:r w:rsidRPr="00AB6307">
        <w:rPr>
          <w:rFonts w:ascii="Times New Roman" w:hAnsi="Times New Roman"/>
          <w:noProof/>
          <w:color w:val="000000"/>
          <w:lang w:eastAsia="de-DE"/>
        </w:rPr>
        <w:drawing>
          <wp:inline distT="0" distB="0" distL="0" distR="0" wp14:anchorId="5B5E603B" wp14:editId="37060B5D">
            <wp:extent cx="5491480" cy="3633934"/>
            <wp:effectExtent l="0" t="0" r="0" b="0"/>
            <wp:docPr id="5" name="Bild 5" descr="../../../Graphs/LAYOUT/15-11%203rd%20leaflet/PNGs/15-10-22-B-b-polymers-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Graphs/LAYOUT/15-11%203rd%20leaflet/PNGs/15-10-22-B-b-polymers-tab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363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C8161" w14:textId="77777777" w:rsidR="003B24E9" w:rsidRPr="00291F65" w:rsidRDefault="003B24E9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</w:p>
    <w:p w14:paraId="743FC7EB" w14:textId="77777777" w:rsidR="00520263" w:rsidRDefault="00520263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</w:p>
    <w:p w14:paraId="1B7C49D2" w14:textId="487C140C" w:rsidR="003B24E9" w:rsidRDefault="002221CC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</w:t>
      </w:r>
      <w:r w:rsidR="004137C9">
        <w:rPr>
          <w:rFonts w:ascii="Times New Roman" w:hAnsi="Times New Roman"/>
          <w:sz w:val="24"/>
          <w:szCs w:val="24"/>
        </w:rPr>
        <w:t xml:space="preserve">jährlichen Wachstumsraten </w:t>
      </w:r>
      <w:r>
        <w:rPr>
          <w:rFonts w:ascii="Times New Roman" w:hAnsi="Times New Roman"/>
          <w:sz w:val="24"/>
          <w:szCs w:val="24"/>
        </w:rPr>
        <w:t>der</w:t>
      </w:r>
      <w:r w:rsidR="003B24E9" w:rsidRPr="00291F65">
        <w:rPr>
          <w:rFonts w:ascii="Times New Roman" w:hAnsi="Times New Roman"/>
          <w:sz w:val="24"/>
          <w:szCs w:val="24"/>
        </w:rPr>
        <w:t xml:space="preserve"> Produktionskapazität bio-basierter Polymere </w:t>
      </w:r>
      <w:r w:rsidR="004137C9">
        <w:rPr>
          <w:rFonts w:ascii="Times New Roman" w:hAnsi="Times New Roman"/>
          <w:sz w:val="24"/>
          <w:szCs w:val="24"/>
        </w:rPr>
        <w:t>sind mit</w:t>
      </w:r>
      <w:r w:rsidR="00E658B9" w:rsidRPr="00291F65">
        <w:rPr>
          <w:rFonts w:ascii="Times New Roman" w:hAnsi="Times New Roman"/>
          <w:sz w:val="24"/>
          <w:szCs w:val="24"/>
        </w:rPr>
        <w:t xml:space="preserve"> </w:t>
      </w:r>
      <w:r w:rsidR="000B4613">
        <w:rPr>
          <w:rFonts w:ascii="Times New Roman" w:hAnsi="Times New Roman"/>
          <w:sz w:val="24"/>
          <w:szCs w:val="24"/>
        </w:rPr>
        <w:t>durchschnittlich</w:t>
      </w:r>
      <w:r w:rsidR="004137C9">
        <w:rPr>
          <w:rFonts w:ascii="Times New Roman" w:hAnsi="Times New Roman"/>
          <w:sz w:val="24"/>
          <w:szCs w:val="24"/>
        </w:rPr>
        <w:t xml:space="preserve"> </w:t>
      </w:r>
      <w:r w:rsidR="003858B0">
        <w:rPr>
          <w:rFonts w:ascii="Times New Roman" w:hAnsi="Times New Roman"/>
          <w:sz w:val="24"/>
          <w:szCs w:val="24"/>
        </w:rPr>
        <w:t>ca. 10 </w:t>
      </w:r>
      <w:r w:rsidR="00E658B9" w:rsidRPr="00291F65">
        <w:rPr>
          <w:rFonts w:ascii="Times New Roman" w:hAnsi="Times New Roman"/>
          <w:sz w:val="24"/>
          <w:szCs w:val="24"/>
        </w:rPr>
        <w:t>% im Vergleich zu petrochemischen Polymeren</w:t>
      </w:r>
      <w:r w:rsidR="004137C9">
        <w:rPr>
          <w:rFonts w:ascii="Times New Roman" w:hAnsi="Times New Roman"/>
          <w:sz w:val="24"/>
          <w:szCs w:val="24"/>
        </w:rPr>
        <w:t xml:space="preserve"> –</w:t>
      </w:r>
      <w:r w:rsidR="00E658B9" w:rsidRPr="00291F65">
        <w:rPr>
          <w:rFonts w:ascii="Times New Roman" w:hAnsi="Times New Roman"/>
          <w:sz w:val="24"/>
          <w:szCs w:val="24"/>
        </w:rPr>
        <w:t xml:space="preserve"> mit einer </w:t>
      </w:r>
      <w:r w:rsidR="000B4613">
        <w:rPr>
          <w:rFonts w:ascii="Times New Roman" w:hAnsi="Times New Roman"/>
          <w:sz w:val="24"/>
          <w:szCs w:val="24"/>
        </w:rPr>
        <w:t xml:space="preserve">jährlichen </w:t>
      </w:r>
      <w:r w:rsidR="00E658B9" w:rsidRPr="00291F65">
        <w:rPr>
          <w:rFonts w:ascii="Times New Roman" w:hAnsi="Times New Roman"/>
          <w:sz w:val="24"/>
          <w:szCs w:val="24"/>
        </w:rPr>
        <w:t>Wachstumsrate von 3-4</w:t>
      </w:r>
      <w:r w:rsidR="00353E55">
        <w:rPr>
          <w:rFonts w:ascii="Times New Roman" w:hAnsi="Times New Roman"/>
          <w:sz w:val="24"/>
          <w:szCs w:val="24"/>
        </w:rPr>
        <w:t> </w:t>
      </w:r>
      <w:r w:rsidR="00E658B9" w:rsidRPr="00291F65">
        <w:rPr>
          <w:rFonts w:ascii="Times New Roman" w:hAnsi="Times New Roman"/>
          <w:sz w:val="24"/>
          <w:szCs w:val="24"/>
        </w:rPr>
        <w:t xml:space="preserve">% </w:t>
      </w:r>
      <w:r w:rsidR="004137C9">
        <w:rPr>
          <w:rFonts w:ascii="Times New Roman" w:hAnsi="Times New Roman"/>
          <w:sz w:val="24"/>
          <w:szCs w:val="24"/>
        </w:rPr>
        <w:t xml:space="preserve">– </w:t>
      </w:r>
      <w:r w:rsidR="003B24E9" w:rsidRPr="00291F65">
        <w:rPr>
          <w:rFonts w:ascii="Times New Roman" w:hAnsi="Times New Roman"/>
          <w:sz w:val="24"/>
          <w:szCs w:val="24"/>
        </w:rPr>
        <w:t>beeindruckend</w:t>
      </w:r>
      <w:r w:rsidR="00E658B9" w:rsidRPr="00291F65">
        <w:rPr>
          <w:rFonts w:ascii="Times New Roman" w:hAnsi="Times New Roman"/>
          <w:sz w:val="24"/>
          <w:szCs w:val="24"/>
        </w:rPr>
        <w:t xml:space="preserve">. Die Produktionskapazität bio-basierter Polymere </w:t>
      </w:r>
      <w:r w:rsidR="00AB223C" w:rsidRPr="00291F65">
        <w:rPr>
          <w:rFonts w:ascii="Times New Roman" w:hAnsi="Times New Roman"/>
          <w:sz w:val="24"/>
          <w:szCs w:val="24"/>
        </w:rPr>
        <w:t>stellt</w:t>
      </w:r>
      <w:r w:rsidR="00E658B9" w:rsidRPr="00291F65">
        <w:rPr>
          <w:rFonts w:ascii="Times New Roman" w:hAnsi="Times New Roman"/>
          <w:sz w:val="24"/>
          <w:szCs w:val="24"/>
        </w:rPr>
        <w:t xml:space="preserve"> mit 5,</w:t>
      </w:r>
      <w:r w:rsidR="001E345A">
        <w:rPr>
          <w:rFonts w:ascii="Times New Roman" w:hAnsi="Times New Roman"/>
          <w:sz w:val="24"/>
          <w:szCs w:val="24"/>
        </w:rPr>
        <w:t>7</w:t>
      </w:r>
      <w:r w:rsidR="004339A4" w:rsidRPr="00291F65">
        <w:rPr>
          <w:rFonts w:ascii="Times New Roman" w:hAnsi="Times New Roman"/>
          <w:sz w:val="24"/>
          <w:szCs w:val="24"/>
        </w:rPr>
        <w:t> </w:t>
      </w:r>
      <w:r w:rsidR="00353E55">
        <w:rPr>
          <w:rFonts w:ascii="Times New Roman" w:hAnsi="Times New Roman"/>
          <w:sz w:val="24"/>
          <w:szCs w:val="24"/>
        </w:rPr>
        <w:t>Mio. </w:t>
      </w:r>
      <w:r w:rsidR="00E658B9" w:rsidRPr="00291F65">
        <w:rPr>
          <w:rFonts w:ascii="Times New Roman" w:hAnsi="Times New Roman"/>
          <w:sz w:val="24"/>
          <w:szCs w:val="24"/>
        </w:rPr>
        <w:t xml:space="preserve">t </w:t>
      </w:r>
      <w:r w:rsidR="00353E55">
        <w:rPr>
          <w:rFonts w:ascii="Times New Roman" w:hAnsi="Times New Roman"/>
          <w:sz w:val="24"/>
          <w:szCs w:val="24"/>
        </w:rPr>
        <w:t xml:space="preserve">einen Anteil von </w:t>
      </w:r>
      <w:r w:rsidR="001E345A">
        <w:rPr>
          <w:rFonts w:ascii="Times New Roman" w:hAnsi="Times New Roman"/>
          <w:sz w:val="24"/>
          <w:szCs w:val="24"/>
        </w:rPr>
        <w:t xml:space="preserve">circa </w:t>
      </w:r>
      <w:r w:rsidR="00353E55">
        <w:rPr>
          <w:rFonts w:ascii="Times New Roman" w:hAnsi="Times New Roman"/>
          <w:sz w:val="24"/>
          <w:szCs w:val="24"/>
        </w:rPr>
        <w:t>2 </w:t>
      </w:r>
      <w:r w:rsidR="00AB223C" w:rsidRPr="00291F65">
        <w:rPr>
          <w:rFonts w:ascii="Times New Roman" w:hAnsi="Times New Roman"/>
          <w:sz w:val="24"/>
          <w:szCs w:val="24"/>
        </w:rPr>
        <w:t xml:space="preserve">% der </w:t>
      </w:r>
      <w:r w:rsidR="007E6F4C">
        <w:rPr>
          <w:rFonts w:ascii="Times New Roman" w:hAnsi="Times New Roman"/>
          <w:sz w:val="24"/>
          <w:szCs w:val="24"/>
        </w:rPr>
        <w:t>Gesamtp</w:t>
      </w:r>
      <w:r w:rsidR="004137C9">
        <w:rPr>
          <w:rFonts w:ascii="Times New Roman" w:hAnsi="Times New Roman"/>
          <w:sz w:val="24"/>
          <w:szCs w:val="24"/>
        </w:rPr>
        <w:t>roduktion von Struktur-</w:t>
      </w:r>
      <w:r w:rsidR="00353E55">
        <w:rPr>
          <w:rFonts w:ascii="Times New Roman" w:hAnsi="Times New Roman"/>
          <w:sz w:val="24"/>
          <w:szCs w:val="24"/>
        </w:rPr>
        <w:t>Polymer</w:t>
      </w:r>
      <w:r w:rsidR="004137C9">
        <w:rPr>
          <w:rFonts w:ascii="Times New Roman" w:hAnsi="Times New Roman"/>
          <w:sz w:val="24"/>
          <w:szCs w:val="24"/>
        </w:rPr>
        <w:t>en</w:t>
      </w:r>
      <w:r w:rsidR="00353E55">
        <w:rPr>
          <w:rFonts w:ascii="Times New Roman" w:hAnsi="Times New Roman"/>
          <w:sz w:val="24"/>
          <w:szCs w:val="24"/>
        </w:rPr>
        <w:t xml:space="preserve"> von 256 Mio. </w:t>
      </w:r>
      <w:r w:rsidR="00AB223C" w:rsidRPr="00291F65">
        <w:rPr>
          <w:rFonts w:ascii="Times New Roman" w:hAnsi="Times New Roman"/>
          <w:sz w:val="24"/>
          <w:szCs w:val="24"/>
        </w:rPr>
        <w:t xml:space="preserve">t in </w:t>
      </w:r>
      <w:r w:rsidR="00091C1B" w:rsidRPr="00291F65">
        <w:rPr>
          <w:rFonts w:ascii="Times New Roman" w:hAnsi="Times New Roman"/>
          <w:sz w:val="24"/>
          <w:szCs w:val="24"/>
        </w:rPr>
        <w:t>2013 dar</w:t>
      </w:r>
      <w:r w:rsidR="000B4613">
        <w:rPr>
          <w:rFonts w:ascii="Times New Roman" w:hAnsi="Times New Roman"/>
          <w:sz w:val="24"/>
          <w:szCs w:val="24"/>
        </w:rPr>
        <w:t xml:space="preserve"> und erzeugt</w:t>
      </w:r>
      <w:r w:rsidR="00353E55">
        <w:rPr>
          <w:rFonts w:ascii="Times New Roman" w:hAnsi="Times New Roman"/>
          <w:sz w:val="24"/>
          <w:szCs w:val="24"/>
        </w:rPr>
        <w:t xml:space="preserve"> </w:t>
      </w:r>
      <w:r w:rsidR="000B4613">
        <w:rPr>
          <w:rFonts w:ascii="Times New Roman" w:hAnsi="Times New Roman"/>
          <w:sz w:val="24"/>
          <w:szCs w:val="24"/>
        </w:rPr>
        <w:t xml:space="preserve">damit </w:t>
      </w:r>
      <w:r w:rsidR="00353E55">
        <w:rPr>
          <w:rFonts w:ascii="Times New Roman" w:hAnsi="Times New Roman"/>
          <w:sz w:val="24"/>
          <w:szCs w:val="24"/>
        </w:rPr>
        <w:t>einen Umsatz von rund 1</w:t>
      </w:r>
      <w:r w:rsidR="001E345A">
        <w:rPr>
          <w:rFonts w:ascii="Times New Roman" w:hAnsi="Times New Roman"/>
          <w:sz w:val="24"/>
          <w:szCs w:val="24"/>
        </w:rPr>
        <w:t>1</w:t>
      </w:r>
      <w:r w:rsidR="00353E55">
        <w:rPr>
          <w:rFonts w:ascii="Times New Roman" w:hAnsi="Times New Roman"/>
          <w:sz w:val="24"/>
          <w:szCs w:val="24"/>
        </w:rPr>
        <w:t> Mrd. Euro</w:t>
      </w:r>
      <w:r w:rsidR="000B4613">
        <w:rPr>
          <w:rFonts w:ascii="Times New Roman" w:hAnsi="Times New Roman"/>
          <w:sz w:val="24"/>
          <w:szCs w:val="24"/>
        </w:rPr>
        <w:t xml:space="preserve"> </w:t>
      </w:r>
      <w:r w:rsidR="00353E55">
        <w:rPr>
          <w:rFonts w:ascii="Times New Roman" w:hAnsi="Times New Roman"/>
          <w:sz w:val="24"/>
          <w:szCs w:val="24"/>
        </w:rPr>
        <w:t>(5</w:t>
      </w:r>
      <w:r w:rsidR="001E345A">
        <w:rPr>
          <w:rFonts w:ascii="Times New Roman" w:hAnsi="Times New Roman"/>
          <w:sz w:val="24"/>
          <w:szCs w:val="24"/>
        </w:rPr>
        <w:t>,7</w:t>
      </w:r>
      <w:r w:rsidR="00353E55">
        <w:rPr>
          <w:rFonts w:ascii="Times New Roman" w:hAnsi="Times New Roman"/>
          <w:sz w:val="24"/>
          <w:szCs w:val="24"/>
        </w:rPr>
        <w:t> Mio</w:t>
      </w:r>
      <w:r w:rsidR="008B6152">
        <w:rPr>
          <w:rFonts w:ascii="Times New Roman" w:hAnsi="Times New Roman"/>
          <w:sz w:val="24"/>
          <w:szCs w:val="24"/>
        </w:rPr>
        <w:t>.</w:t>
      </w:r>
      <w:r w:rsidR="00353E55">
        <w:rPr>
          <w:rFonts w:ascii="Times New Roman" w:hAnsi="Times New Roman"/>
          <w:sz w:val="24"/>
          <w:szCs w:val="24"/>
        </w:rPr>
        <w:t> t (Produktionskapazität) x 2,50 </w:t>
      </w:r>
      <w:r w:rsidR="00091C1B" w:rsidRPr="00291F65">
        <w:rPr>
          <w:rFonts w:ascii="Times New Roman" w:hAnsi="Times New Roman"/>
          <w:sz w:val="24"/>
          <w:szCs w:val="24"/>
        </w:rPr>
        <w:t>€/kg (geschätzter Durchschnittspreis bio-basierter Polymere) x 0,8 (Kapazitätsauslastung)).</w:t>
      </w:r>
      <w:r w:rsidR="001E345A">
        <w:rPr>
          <w:rFonts w:ascii="Times New Roman" w:hAnsi="Times New Roman"/>
          <w:sz w:val="24"/>
          <w:szCs w:val="24"/>
        </w:rPr>
        <w:t xml:space="preserve"> </w:t>
      </w:r>
      <w:r w:rsidR="001E345A" w:rsidRPr="00291F65">
        <w:rPr>
          <w:rFonts w:ascii="Times New Roman" w:hAnsi="Times New Roman"/>
          <w:sz w:val="24"/>
          <w:szCs w:val="24"/>
        </w:rPr>
        <w:t>Damit würde – bei eine</w:t>
      </w:r>
      <w:r w:rsidR="001E345A">
        <w:rPr>
          <w:rFonts w:ascii="Times New Roman" w:hAnsi="Times New Roman"/>
          <w:sz w:val="24"/>
          <w:szCs w:val="24"/>
        </w:rPr>
        <w:t>m</w:t>
      </w:r>
      <w:r w:rsidR="001E345A" w:rsidRPr="00291F65">
        <w:rPr>
          <w:rFonts w:ascii="Times New Roman" w:hAnsi="Times New Roman"/>
          <w:sz w:val="24"/>
          <w:szCs w:val="24"/>
        </w:rPr>
        <w:t xml:space="preserve"> geschätzten Ges</w:t>
      </w:r>
      <w:r w:rsidR="001E345A">
        <w:rPr>
          <w:rFonts w:ascii="Times New Roman" w:hAnsi="Times New Roman"/>
          <w:sz w:val="24"/>
          <w:szCs w:val="24"/>
        </w:rPr>
        <w:t>amtvolumen von rund 400 Mio. </w:t>
      </w:r>
      <w:r w:rsidR="001E345A" w:rsidRPr="00291F65">
        <w:rPr>
          <w:rFonts w:ascii="Times New Roman" w:hAnsi="Times New Roman"/>
          <w:sz w:val="24"/>
          <w:szCs w:val="24"/>
        </w:rPr>
        <w:t>t Polymere</w:t>
      </w:r>
      <w:r w:rsidR="001E345A">
        <w:rPr>
          <w:rFonts w:ascii="Times New Roman" w:hAnsi="Times New Roman"/>
          <w:sz w:val="24"/>
          <w:szCs w:val="24"/>
        </w:rPr>
        <w:t>n</w:t>
      </w:r>
      <w:r w:rsidR="001E345A" w:rsidRPr="00291F65">
        <w:rPr>
          <w:rFonts w:ascii="Times New Roman" w:hAnsi="Times New Roman"/>
          <w:sz w:val="24"/>
          <w:szCs w:val="24"/>
        </w:rPr>
        <w:t xml:space="preserve"> in 202</w:t>
      </w:r>
      <w:r w:rsidR="001E345A">
        <w:rPr>
          <w:rFonts w:ascii="Times New Roman" w:hAnsi="Times New Roman"/>
          <w:sz w:val="24"/>
          <w:szCs w:val="24"/>
        </w:rPr>
        <w:t>0</w:t>
      </w:r>
      <w:r w:rsidR="001E345A" w:rsidRPr="00291F65">
        <w:rPr>
          <w:rFonts w:ascii="Times New Roman" w:hAnsi="Times New Roman"/>
          <w:sz w:val="24"/>
          <w:szCs w:val="24"/>
        </w:rPr>
        <w:t xml:space="preserve"> </w:t>
      </w:r>
      <w:r w:rsidR="001E345A">
        <w:rPr>
          <w:rFonts w:ascii="Times New Roman" w:hAnsi="Times New Roman"/>
          <w:sz w:val="24"/>
          <w:szCs w:val="24"/>
        </w:rPr>
        <w:t>– der bio-basierte Anteil von 2 </w:t>
      </w:r>
      <w:r w:rsidR="001E345A" w:rsidRPr="00291F65">
        <w:rPr>
          <w:rFonts w:ascii="Times New Roman" w:hAnsi="Times New Roman"/>
          <w:sz w:val="24"/>
          <w:szCs w:val="24"/>
        </w:rPr>
        <w:t>% in 201</w:t>
      </w:r>
      <w:r w:rsidR="00095D4F">
        <w:rPr>
          <w:rFonts w:ascii="Times New Roman" w:hAnsi="Times New Roman"/>
          <w:sz w:val="24"/>
          <w:szCs w:val="24"/>
        </w:rPr>
        <w:t>4</w:t>
      </w:r>
      <w:r w:rsidR="001E345A" w:rsidRPr="00291F65">
        <w:rPr>
          <w:rFonts w:ascii="Times New Roman" w:hAnsi="Times New Roman"/>
          <w:sz w:val="24"/>
          <w:szCs w:val="24"/>
        </w:rPr>
        <w:t xml:space="preserve"> auf 4</w:t>
      </w:r>
      <w:r w:rsidR="001E345A">
        <w:rPr>
          <w:rFonts w:ascii="Times New Roman" w:hAnsi="Times New Roman"/>
          <w:sz w:val="24"/>
          <w:szCs w:val="24"/>
        </w:rPr>
        <w:t> </w:t>
      </w:r>
      <w:r w:rsidR="001E345A" w:rsidRPr="00291F65">
        <w:rPr>
          <w:rFonts w:ascii="Times New Roman" w:hAnsi="Times New Roman"/>
          <w:sz w:val="24"/>
          <w:szCs w:val="24"/>
        </w:rPr>
        <w:t xml:space="preserve">% in 2020 </w:t>
      </w:r>
      <w:r w:rsidR="001E345A">
        <w:rPr>
          <w:rFonts w:ascii="Times New Roman" w:hAnsi="Times New Roman"/>
          <w:sz w:val="24"/>
          <w:szCs w:val="24"/>
        </w:rPr>
        <w:t>an</w:t>
      </w:r>
      <w:r w:rsidR="001E345A" w:rsidRPr="00291F65">
        <w:rPr>
          <w:rFonts w:ascii="Times New Roman" w:hAnsi="Times New Roman"/>
          <w:sz w:val="24"/>
          <w:szCs w:val="24"/>
        </w:rPr>
        <w:t xml:space="preserve">steigen und die bio-basierte Produktionskapazität damit </w:t>
      </w:r>
      <w:r w:rsidR="001E345A">
        <w:rPr>
          <w:rFonts w:ascii="Times New Roman" w:hAnsi="Times New Roman"/>
          <w:sz w:val="24"/>
          <w:szCs w:val="24"/>
        </w:rPr>
        <w:t xml:space="preserve">weiterhin </w:t>
      </w:r>
      <w:r w:rsidR="001E345A" w:rsidRPr="00291F65">
        <w:rPr>
          <w:rFonts w:ascii="Times New Roman" w:hAnsi="Times New Roman"/>
          <w:sz w:val="24"/>
          <w:szCs w:val="24"/>
        </w:rPr>
        <w:t>schneller wachsen als die Gesamtproduktion.</w:t>
      </w:r>
    </w:p>
    <w:p w14:paraId="22BFA98A" w14:textId="77777777" w:rsidR="001E345A" w:rsidRPr="00291F65" w:rsidRDefault="001E345A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</w:p>
    <w:p w14:paraId="71ACEED7" w14:textId="79C58022" w:rsidR="00091C1B" w:rsidRPr="00291F65" w:rsidRDefault="001E345A" w:rsidP="001E345A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</w:rPr>
      </w:pPr>
      <w:r w:rsidRPr="00AB6307">
        <w:rPr>
          <w:rFonts w:ascii="Times New Roman" w:hAnsi="Times New Roman"/>
          <w:bCs/>
          <w:noProof/>
          <w:lang w:eastAsia="de-DE"/>
        </w:rPr>
        <w:drawing>
          <wp:inline distT="0" distB="0" distL="0" distR="0" wp14:anchorId="2092FC7B" wp14:editId="4EEF4A71">
            <wp:extent cx="5491480" cy="4118459"/>
            <wp:effectExtent l="0" t="0" r="0" b="0"/>
            <wp:docPr id="6" name="Bild 6" descr="../../../Graphs/LAYOUT/15-11%203rd%20leaflet/PNGs/15-10-22-BBP-Worldwide-Prod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Graphs/LAYOUT/15-11%203rd%20leaflet/PNGs/15-10-22-BBP-Worldwide-ProdC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411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AB9AE" w14:textId="77777777" w:rsidR="00982DDF" w:rsidRPr="00291F65" w:rsidRDefault="00982DDF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</w:p>
    <w:p w14:paraId="519775D9" w14:textId="77777777" w:rsidR="001A4DFB" w:rsidRPr="00291F65" w:rsidRDefault="001A4DFB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</w:p>
    <w:p w14:paraId="3A90F4A7" w14:textId="3144C811" w:rsidR="001A4DFB" w:rsidRPr="00291F65" w:rsidRDefault="001A4DFB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  <w:r w:rsidRPr="00291F65">
        <w:rPr>
          <w:rFonts w:ascii="Times New Roman" w:hAnsi="Times New Roman"/>
          <w:sz w:val="24"/>
          <w:szCs w:val="24"/>
        </w:rPr>
        <w:t xml:space="preserve">Die rasanteste Entwicklung zeichnet sich für bio-basierte Drop-in-Polymere ab, dicht gefolgt von neuen bio-basierten Polymeren. Bio-basierte Drop-in-Polymere sind chemisch identisch </w:t>
      </w:r>
      <w:r w:rsidR="00C157FD" w:rsidRPr="00291F65">
        <w:rPr>
          <w:rFonts w:ascii="Times New Roman" w:hAnsi="Times New Roman"/>
          <w:sz w:val="24"/>
          <w:szCs w:val="24"/>
        </w:rPr>
        <w:t>m</w:t>
      </w:r>
      <w:r w:rsidRPr="00291F65">
        <w:rPr>
          <w:rFonts w:ascii="Times New Roman" w:hAnsi="Times New Roman"/>
          <w:sz w:val="24"/>
          <w:szCs w:val="24"/>
        </w:rPr>
        <w:t xml:space="preserve">it </w:t>
      </w:r>
      <w:r w:rsidR="00C157FD" w:rsidRPr="00291F65">
        <w:rPr>
          <w:rFonts w:ascii="Times New Roman" w:hAnsi="Times New Roman"/>
          <w:sz w:val="24"/>
          <w:szCs w:val="24"/>
        </w:rPr>
        <w:t xml:space="preserve">ihren </w:t>
      </w:r>
      <w:r w:rsidRPr="00291F65">
        <w:rPr>
          <w:rFonts w:ascii="Times New Roman" w:hAnsi="Times New Roman"/>
          <w:sz w:val="24"/>
          <w:szCs w:val="24"/>
        </w:rPr>
        <w:t>petrochemischen Pendant</w:t>
      </w:r>
      <w:r w:rsidR="00C157FD" w:rsidRPr="00291F65">
        <w:rPr>
          <w:rFonts w:ascii="Times New Roman" w:hAnsi="Times New Roman"/>
          <w:sz w:val="24"/>
          <w:szCs w:val="24"/>
        </w:rPr>
        <w:t xml:space="preserve">s, jedoch zumindest teilweise auf Basis </w:t>
      </w:r>
      <w:r w:rsidR="0024683E">
        <w:rPr>
          <w:rFonts w:ascii="Times New Roman" w:hAnsi="Times New Roman"/>
          <w:sz w:val="24"/>
          <w:szCs w:val="24"/>
        </w:rPr>
        <w:t xml:space="preserve">von Biomasse </w:t>
      </w:r>
      <w:r w:rsidR="00C157FD" w:rsidRPr="00291F65">
        <w:rPr>
          <w:rFonts w:ascii="Times New Roman" w:hAnsi="Times New Roman"/>
          <w:sz w:val="24"/>
          <w:szCs w:val="24"/>
        </w:rPr>
        <w:t>erzeugt. Diese Gruppe wird angeführt von teilweise bio-basiertem Polyethylenterephthalat</w:t>
      </w:r>
      <w:r w:rsidR="00435DB8">
        <w:rPr>
          <w:rFonts w:ascii="Times New Roman" w:hAnsi="Times New Roman"/>
          <w:sz w:val="24"/>
          <w:szCs w:val="24"/>
        </w:rPr>
        <w:t xml:space="preserve"> (PET)</w:t>
      </w:r>
      <w:r w:rsidR="0024683E">
        <w:rPr>
          <w:rFonts w:ascii="Times New Roman" w:hAnsi="Times New Roman"/>
          <w:sz w:val="24"/>
          <w:szCs w:val="24"/>
        </w:rPr>
        <w:t>.</w:t>
      </w:r>
      <w:r w:rsidR="008B1638" w:rsidRPr="00291F65">
        <w:rPr>
          <w:rFonts w:ascii="Times New Roman" w:hAnsi="Times New Roman"/>
          <w:sz w:val="24"/>
          <w:szCs w:val="24"/>
        </w:rPr>
        <w:t xml:space="preserve"> </w:t>
      </w:r>
      <w:r w:rsidR="004A06F1" w:rsidRPr="00291F65">
        <w:rPr>
          <w:rFonts w:ascii="Times New Roman" w:hAnsi="Times New Roman"/>
          <w:sz w:val="24"/>
          <w:szCs w:val="24"/>
        </w:rPr>
        <w:t xml:space="preserve">Die Herstellung von bio-basiertem PET </w:t>
      </w:r>
      <w:r w:rsidR="00633E98" w:rsidRPr="00291F65">
        <w:rPr>
          <w:rFonts w:ascii="Times New Roman" w:hAnsi="Times New Roman"/>
          <w:sz w:val="24"/>
          <w:szCs w:val="24"/>
        </w:rPr>
        <w:t>hat weltweit eine hohe Expansionsrate, größtenteils auf Grund der von Coca-Cola gestarteten Initiative „Plant PET Technology Collaborat</w:t>
      </w:r>
      <w:r w:rsidR="00F9615B">
        <w:rPr>
          <w:rFonts w:ascii="Times New Roman" w:hAnsi="Times New Roman"/>
          <w:sz w:val="24"/>
          <w:szCs w:val="24"/>
        </w:rPr>
        <w:t>ive</w:t>
      </w:r>
      <w:r w:rsidR="00633E98" w:rsidRPr="00291F65">
        <w:rPr>
          <w:rFonts w:ascii="Times New Roman" w:hAnsi="Times New Roman"/>
          <w:sz w:val="24"/>
          <w:szCs w:val="24"/>
        </w:rPr>
        <w:t xml:space="preserve"> (PTC)“. Die zweitstärkste </w:t>
      </w:r>
      <w:r w:rsidR="00CC4C32" w:rsidRPr="00291F65">
        <w:rPr>
          <w:rFonts w:ascii="Times New Roman" w:hAnsi="Times New Roman"/>
          <w:sz w:val="24"/>
          <w:szCs w:val="24"/>
        </w:rPr>
        <w:t>Zunahme</w:t>
      </w:r>
      <w:r w:rsidR="00B67A70" w:rsidRPr="00291F65">
        <w:rPr>
          <w:rFonts w:ascii="Times New Roman" w:hAnsi="Times New Roman"/>
          <w:sz w:val="24"/>
          <w:szCs w:val="24"/>
        </w:rPr>
        <w:t xml:space="preserve"> mit ähnlichen Wachs</w:t>
      </w:r>
      <w:r w:rsidR="00CC4C32">
        <w:rPr>
          <w:rFonts w:ascii="Times New Roman" w:hAnsi="Times New Roman"/>
          <w:sz w:val="24"/>
          <w:szCs w:val="24"/>
        </w:rPr>
        <w:t>tumsraten wie bio-basiertes PET</w:t>
      </w:r>
      <w:r w:rsidR="00633E98" w:rsidRPr="00291F65">
        <w:rPr>
          <w:rFonts w:ascii="Times New Roman" w:hAnsi="Times New Roman"/>
          <w:sz w:val="24"/>
          <w:szCs w:val="24"/>
        </w:rPr>
        <w:t xml:space="preserve"> wird für </w:t>
      </w:r>
      <w:bookmarkStart w:id="31" w:name="OLE_LINK1"/>
      <w:bookmarkStart w:id="32" w:name="OLE_LINK2"/>
      <w:bookmarkStart w:id="33" w:name="OLE_LINK38"/>
      <w:r w:rsidR="00633E98" w:rsidRPr="00291F65">
        <w:rPr>
          <w:rFonts w:ascii="Times New Roman" w:hAnsi="Times New Roman"/>
          <w:sz w:val="24"/>
          <w:szCs w:val="24"/>
        </w:rPr>
        <w:t>P</w:t>
      </w:r>
      <w:r w:rsidR="000E1E8D">
        <w:rPr>
          <w:rFonts w:ascii="Times New Roman" w:hAnsi="Times New Roman"/>
          <w:sz w:val="24"/>
          <w:szCs w:val="24"/>
        </w:rPr>
        <w:t>olyhydroxyalkanoate</w:t>
      </w:r>
      <w:bookmarkEnd w:id="31"/>
      <w:bookmarkEnd w:id="32"/>
      <w:bookmarkEnd w:id="33"/>
      <w:r w:rsidR="00633E98" w:rsidRPr="00291F65">
        <w:rPr>
          <w:rFonts w:ascii="Times New Roman" w:hAnsi="Times New Roman"/>
          <w:sz w:val="24"/>
          <w:szCs w:val="24"/>
        </w:rPr>
        <w:t xml:space="preserve"> (PHA) erwartet</w:t>
      </w:r>
      <w:r w:rsidR="00A74281" w:rsidRPr="00291F65">
        <w:rPr>
          <w:rFonts w:ascii="Times New Roman" w:hAnsi="Times New Roman"/>
          <w:sz w:val="24"/>
          <w:szCs w:val="24"/>
        </w:rPr>
        <w:t>, die im Gegensatz zu bio-basiertem</w:t>
      </w:r>
      <w:r w:rsidR="004F7824" w:rsidRPr="00291F65">
        <w:rPr>
          <w:rFonts w:ascii="Times New Roman" w:hAnsi="Times New Roman"/>
          <w:sz w:val="24"/>
          <w:szCs w:val="24"/>
        </w:rPr>
        <w:t xml:space="preserve"> PET neue Polymere sind. </w:t>
      </w:r>
      <w:bookmarkStart w:id="34" w:name="OLE_LINK19"/>
      <w:bookmarkStart w:id="35" w:name="OLE_LINK20"/>
      <w:bookmarkStart w:id="36" w:name="OLE_LINK31"/>
      <w:r w:rsidR="001E345A">
        <w:rPr>
          <w:rFonts w:ascii="Times New Roman" w:hAnsi="Times New Roman"/>
          <w:sz w:val="24"/>
          <w:szCs w:val="24"/>
        </w:rPr>
        <w:t>Polybutylensuccinat</w:t>
      </w:r>
      <w:bookmarkEnd w:id="34"/>
      <w:bookmarkEnd w:id="35"/>
      <w:bookmarkEnd w:id="36"/>
      <w:r w:rsidR="00E25AF8">
        <w:rPr>
          <w:rFonts w:ascii="Times New Roman" w:hAnsi="Times New Roman"/>
          <w:sz w:val="24"/>
          <w:szCs w:val="24"/>
        </w:rPr>
        <w:t xml:space="preserve"> (PBS) und </w:t>
      </w:r>
      <w:bookmarkStart w:id="37" w:name="OLE_LINK29"/>
      <w:bookmarkStart w:id="38" w:name="OLE_LINK30"/>
      <w:r w:rsidR="00E25AF8">
        <w:rPr>
          <w:rFonts w:ascii="Times New Roman" w:hAnsi="Times New Roman"/>
          <w:sz w:val="24"/>
          <w:szCs w:val="24"/>
        </w:rPr>
        <w:t>P</w:t>
      </w:r>
      <w:r w:rsidR="00A46899" w:rsidRPr="00291F65">
        <w:rPr>
          <w:rFonts w:ascii="Times New Roman" w:hAnsi="Times New Roman"/>
          <w:sz w:val="24"/>
          <w:szCs w:val="24"/>
        </w:rPr>
        <w:t>olylactide</w:t>
      </w:r>
      <w:bookmarkEnd w:id="37"/>
      <w:bookmarkEnd w:id="38"/>
      <w:r w:rsidR="00A46899" w:rsidRPr="00291F65">
        <w:rPr>
          <w:rFonts w:ascii="Times New Roman" w:hAnsi="Times New Roman"/>
          <w:sz w:val="24"/>
          <w:szCs w:val="24"/>
        </w:rPr>
        <w:t xml:space="preserve"> (PLA) zeigen ebenfalls beeindruckendes Wachstum: bei ihrer Produktionskapazität wird eine Vervierfachung von 201</w:t>
      </w:r>
      <w:r w:rsidR="001E345A">
        <w:rPr>
          <w:rFonts w:ascii="Times New Roman" w:hAnsi="Times New Roman"/>
          <w:sz w:val="24"/>
          <w:szCs w:val="24"/>
        </w:rPr>
        <w:t>4</w:t>
      </w:r>
      <w:r w:rsidR="00A46899" w:rsidRPr="00291F65">
        <w:rPr>
          <w:rFonts w:ascii="Times New Roman" w:hAnsi="Times New Roman"/>
          <w:sz w:val="24"/>
          <w:szCs w:val="24"/>
        </w:rPr>
        <w:t xml:space="preserve"> auf 2020 erwartet.</w:t>
      </w:r>
    </w:p>
    <w:p w14:paraId="3E33816F" w14:textId="77777777" w:rsidR="00A46899" w:rsidRPr="00291F65" w:rsidRDefault="00A46899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</w:rPr>
      </w:pPr>
    </w:p>
    <w:p w14:paraId="58F961EE" w14:textId="5C476701" w:rsidR="00A46899" w:rsidRPr="00291F65" w:rsidRDefault="00A46899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  <w:r w:rsidRPr="00291F65">
        <w:rPr>
          <w:rFonts w:ascii="Times New Roman" w:hAnsi="Times New Roman"/>
          <w:sz w:val="24"/>
          <w:szCs w:val="24"/>
        </w:rPr>
        <w:t xml:space="preserve">Auf Grund des </w:t>
      </w:r>
      <w:r w:rsidR="00973AA9">
        <w:rPr>
          <w:rFonts w:ascii="Times New Roman" w:hAnsi="Times New Roman"/>
          <w:sz w:val="24"/>
          <w:szCs w:val="24"/>
        </w:rPr>
        <w:t>leichteren</w:t>
      </w:r>
      <w:r w:rsidRPr="00291F65">
        <w:rPr>
          <w:rFonts w:ascii="Times New Roman" w:hAnsi="Times New Roman"/>
          <w:sz w:val="24"/>
          <w:szCs w:val="24"/>
        </w:rPr>
        <w:t xml:space="preserve"> Zugangs zu Rohstoffen und </w:t>
      </w:r>
      <w:r w:rsidR="00854353" w:rsidRPr="00291F65">
        <w:rPr>
          <w:rFonts w:ascii="Times New Roman" w:hAnsi="Times New Roman"/>
          <w:sz w:val="24"/>
          <w:szCs w:val="24"/>
        </w:rPr>
        <w:t xml:space="preserve">besserer </w:t>
      </w:r>
      <w:r w:rsidR="00E33E1F">
        <w:rPr>
          <w:rFonts w:ascii="Times New Roman" w:hAnsi="Times New Roman"/>
          <w:sz w:val="24"/>
          <w:szCs w:val="24"/>
        </w:rPr>
        <w:t>wirtschafts</w:t>
      </w:r>
      <w:r w:rsidR="00854353" w:rsidRPr="00291F65">
        <w:rPr>
          <w:rFonts w:ascii="Times New Roman" w:hAnsi="Times New Roman"/>
          <w:sz w:val="24"/>
          <w:szCs w:val="24"/>
        </w:rPr>
        <w:t xml:space="preserve">politischer Rahmenbedingungen werden die meisten Investitionen in neue bio-basierte Polymerkapazitäten in Asien erfolgen. Der Anteil Europas wird sich </w:t>
      </w:r>
      <w:r w:rsidR="00353E55">
        <w:rPr>
          <w:rFonts w:ascii="Times New Roman" w:hAnsi="Times New Roman"/>
          <w:sz w:val="24"/>
          <w:szCs w:val="24"/>
        </w:rPr>
        <w:t>voraussichtlich von 1</w:t>
      </w:r>
      <w:r w:rsidR="001E345A">
        <w:rPr>
          <w:rFonts w:ascii="Times New Roman" w:hAnsi="Times New Roman"/>
          <w:sz w:val="24"/>
          <w:szCs w:val="24"/>
        </w:rPr>
        <w:t>5,4</w:t>
      </w:r>
      <w:r w:rsidR="00353E55">
        <w:rPr>
          <w:rFonts w:ascii="Times New Roman" w:hAnsi="Times New Roman"/>
          <w:sz w:val="24"/>
          <w:szCs w:val="24"/>
        </w:rPr>
        <w:t xml:space="preserve"> % auf </w:t>
      </w:r>
      <w:r w:rsidR="001E345A">
        <w:rPr>
          <w:rFonts w:ascii="Times New Roman" w:hAnsi="Times New Roman"/>
          <w:sz w:val="24"/>
          <w:szCs w:val="24"/>
        </w:rPr>
        <w:t>4,9</w:t>
      </w:r>
      <w:r w:rsidR="00353E55">
        <w:rPr>
          <w:rFonts w:ascii="Times New Roman" w:hAnsi="Times New Roman"/>
          <w:sz w:val="24"/>
          <w:szCs w:val="24"/>
        </w:rPr>
        <w:t> </w:t>
      </w:r>
      <w:r w:rsidR="00453794">
        <w:rPr>
          <w:rFonts w:ascii="Times New Roman" w:hAnsi="Times New Roman"/>
          <w:sz w:val="24"/>
          <w:szCs w:val="24"/>
        </w:rPr>
        <w:t>% verringern und</w:t>
      </w:r>
      <w:r w:rsidR="00854353" w:rsidRPr="00291F65">
        <w:rPr>
          <w:rFonts w:ascii="Times New Roman" w:hAnsi="Times New Roman"/>
          <w:sz w:val="24"/>
          <w:szCs w:val="24"/>
        </w:rPr>
        <w:t xml:space="preserve"> </w:t>
      </w:r>
      <w:r w:rsidR="00AB730E">
        <w:rPr>
          <w:rFonts w:ascii="Times New Roman" w:hAnsi="Times New Roman"/>
          <w:sz w:val="24"/>
          <w:szCs w:val="24"/>
        </w:rPr>
        <w:t xml:space="preserve">der </w:t>
      </w:r>
      <w:r w:rsidR="00854353" w:rsidRPr="00291F65">
        <w:rPr>
          <w:rFonts w:ascii="Times New Roman" w:hAnsi="Times New Roman"/>
          <w:sz w:val="24"/>
          <w:szCs w:val="24"/>
        </w:rPr>
        <w:t xml:space="preserve">Nord-Amerikas von </w:t>
      </w:r>
      <w:r w:rsidR="00353E55">
        <w:rPr>
          <w:rFonts w:ascii="Times New Roman" w:hAnsi="Times New Roman"/>
          <w:sz w:val="24"/>
          <w:szCs w:val="24"/>
        </w:rPr>
        <w:t>1</w:t>
      </w:r>
      <w:r w:rsidR="001E345A">
        <w:rPr>
          <w:rFonts w:ascii="Times New Roman" w:hAnsi="Times New Roman"/>
          <w:sz w:val="24"/>
          <w:szCs w:val="24"/>
        </w:rPr>
        <w:t>4</w:t>
      </w:r>
      <w:r w:rsidR="00353E55">
        <w:rPr>
          <w:rFonts w:ascii="Times New Roman" w:hAnsi="Times New Roman"/>
          <w:sz w:val="24"/>
          <w:szCs w:val="24"/>
        </w:rPr>
        <w:t> % auf 4</w:t>
      </w:r>
      <w:r w:rsidR="001E345A">
        <w:rPr>
          <w:rFonts w:ascii="Times New Roman" w:hAnsi="Times New Roman"/>
          <w:sz w:val="24"/>
          <w:szCs w:val="24"/>
        </w:rPr>
        <w:t>,1</w:t>
      </w:r>
      <w:r w:rsidR="00353E55">
        <w:rPr>
          <w:rFonts w:ascii="Times New Roman" w:hAnsi="Times New Roman"/>
          <w:sz w:val="24"/>
          <w:szCs w:val="24"/>
        </w:rPr>
        <w:t> </w:t>
      </w:r>
      <w:r w:rsidR="00F94590" w:rsidRPr="00291F65">
        <w:rPr>
          <w:rFonts w:ascii="Times New Roman" w:hAnsi="Times New Roman"/>
          <w:sz w:val="24"/>
          <w:szCs w:val="24"/>
        </w:rPr>
        <w:t>% fallen, während für</w:t>
      </w:r>
      <w:r w:rsidR="00353E55">
        <w:rPr>
          <w:rFonts w:ascii="Times New Roman" w:hAnsi="Times New Roman"/>
          <w:sz w:val="24"/>
          <w:szCs w:val="24"/>
        </w:rPr>
        <w:t xml:space="preserve"> Asien ein Anstieg von 5</w:t>
      </w:r>
      <w:r w:rsidR="001E345A">
        <w:rPr>
          <w:rFonts w:ascii="Times New Roman" w:hAnsi="Times New Roman"/>
          <w:sz w:val="24"/>
          <w:szCs w:val="24"/>
        </w:rPr>
        <w:t>8,</w:t>
      </w:r>
      <w:r w:rsidR="00353E55">
        <w:rPr>
          <w:rFonts w:ascii="Times New Roman" w:hAnsi="Times New Roman"/>
          <w:sz w:val="24"/>
          <w:szCs w:val="24"/>
        </w:rPr>
        <w:t xml:space="preserve">1 % auf </w:t>
      </w:r>
      <w:r w:rsidR="001E345A">
        <w:rPr>
          <w:rFonts w:ascii="Times New Roman" w:hAnsi="Times New Roman"/>
          <w:sz w:val="24"/>
          <w:szCs w:val="24"/>
        </w:rPr>
        <w:t>80,</w:t>
      </w:r>
      <w:r w:rsidR="00353E55">
        <w:rPr>
          <w:rFonts w:ascii="Times New Roman" w:hAnsi="Times New Roman"/>
          <w:sz w:val="24"/>
          <w:szCs w:val="24"/>
        </w:rPr>
        <w:t>6 </w:t>
      </w:r>
      <w:r w:rsidR="00F94590" w:rsidRPr="00291F65">
        <w:rPr>
          <w:rFonts w:ascii="Times New Roman" w:hAnsi="Times New Roman"/>
          <w:sz w:val="24"/>
          <w:szCs w:val="24"/>
        </w:rPr>
        <w:t xml:space="preserve">% </w:t>
      </w:r>
      <w:r w:rsidR="00453794">
        <w:rPr>
          <w:rFonts w:ascii="Times New Roman" w:hAnsi="Times New Roman"/>
          <w:sz w:val="24"/>
          <w:szCs w:val="24"/>
        </w:rPr>
        <w:t>prognostiziert</w:t>
      </w:r>
      <w:r w:rsidR="00F94590" w:rsidRPr="00291F65">
        <w:rPr>
          <w:rFonts w:ascii="Times New Roman" w:hAnsi="Times New Roman"/>
          <w:sz w:val="24"/>
          <w:szCs w:val="24"/>
        </w:rPr>
        <w:t xml:space="preserve"> wird. Süd-Amerika wird</w:t>
      </w:r>
      <w:r w:rsidR="00353E55">
        <w:rPr>
          <w:rFonts w:ascii="Times New Roman" w:hAnsi="Times New Roman"/>
          <w:sz w:val="24"/>
          <w:szCs w:val="24"/>
        </w:rPr>
        <w:t xml:space="preserve"> </w:t>
      </w:r>
      <w:r w:rsidR="00453794">
        <w:rPr>
          <w:rFonts w:ascii="Times New Roman" w:hAnsi="Times New Roman"/>
          <w:sz w:val="24"/>
          <w:szCs w:val="24"/>
        </w:rPr>
        <w:t>voraussichtlich</w:t>
      </w:r>
      <w:r w:rsidR="00353E55">
        <w:rPr>
          <w:rFonts w:ascii="Times New Roman" w:hAnsi="Times New Roman"/>
          <w:sz w:val="24"/>
          <w:szCs w:val="24"/>
        </w:rPr>
        <w:t xml:space="preserve"> konstant </w:t>
      </w:r>
      <w:r w:rsidR="00E33E1F">
        <w:rPr>
          <w:rFonts w:ascii="Times New Roman" w:hAnsi="Times New Roman"/>
          <w:sz w:val="24"/>
          <w:szCs w:val="24"/>
        </w:rPr>
        <w:t xml:space="preserve">bei </w:t>
      </w:r>
      <w:r w:rsidR="00A81BBD">
        <w:rPr>
          <w:rFonts w:ascii="Times New Roman" w:hAnsi="Times New Roman"/>
          <w:sz w:val="24"/>
          <w:szCs w:val="24"/>
        </w:rPr>
        <w:t>10-</w:t>
      </w:r>
      <w:r w:rsidR="00353E55">
        <w:rPr>
          <w:rFonts w:ascii="Times New Roman" w:hAnsi="Times New Roman"/>
          <w:sz w:val="24"/>
          <w:szCs w:val="24"/>
        </w:rPr>
        <w:t>12 </w:t>
      </w:r>
      <w:r w:rsidR="00F94590" w:rsidRPr="00291F65">
        <w:rPr>
          <w:rFonts w:ascii="Times New Roman" w:hAnsi="Times New Roman"/>
          <w:sz w:val="24"/>
          <w:szCs w:val="24"/>
        </w:rPr>
        <w:t>% verbleiben. Anders ausgedrückt: Es ist ein</w:t>
      </w:r>
      <w:r w:rsidR="002C1722">
        <w:rPr>
          <w:rFonts w:ascii="Times New Roman" w:hAnsi="Times New Roman"/>
          <w:sz w:val="24"/>
          <w:szCs w:val="24"/>
        </w:rPr>
        <w:t xml:space="preserve"> dramatischer Wandel des Weltmarktes </w:t>
      </w:r>
      <w:r w:rsidR="00F94590" w:rsidRPr="00291F65">
        <w:rPr>
          <w:rFonts w:ascii="Times New Roman" w:hAnsi="Times New Roman"/>
          <w:sz w:val="24"/>
          <w:szCs w:val="24"/>
        </w:rPr>
        <w:t xml:space="preserve">zu erwarten. </w:t>
      </w:r>
      <w:r w:rsidR="00BC038F" w:rsidRPr="00291F65">
        <w:rPr>
          <w:rFonts w:ascii="Times New Roman" w:hAnsi="Times New Roman"/>
          <w:sz w:val="24"/>
          <w:szCs w:val="24"/>
        </w:rPr>
        <w:t>Für Asien wird die stärkste Entwicklung auf dem Gebiet bio-basierter B</w:t>
      </w:r>
      <w:r w:rsidR="000E1E8D">
        <w:rPr>
          <w:rFonts w:ascii="Times New Roman" w:hAnsi="Times New Roman"/>
          <w:sz w:val="24"/>
          <w:szCs w:val="24"/>
        </w:rPr>
        <w:t>uilding-block</w:t>
      </w:r>
      <w:r w:rsidR="002E5E53">
        <w:rPr>
          <w:rFonts w:ascii="Times New Roman" w:hAnsi="Times New Roman"/>
          <w:sz w:val="24"/>
          <w:szCs w:val="24"/>
        </w:rPr>
        <w:t>–</w:t>
      </w:r>
      <w:r w:rsidR="00BC038F" w:rsidRPr="00291F65">
        <w:rPr>
          <w:rFonts w:ascii="Times New Roman" w:hAnsi="Times New Roman"/>
          <w:sz w:val="24"/>
          <w:szCs w:val="24"/>
        </w:rPr>
        <w:t xml:space="preserve"> und Polymerproduktion vorausgesagt, w</w:t>
      </w:r>
      <w:r w:rsidR="00415FB5">
        <w:rPr>
          <w:rFonts w:ascii="Times New Roman" w:hAnsi="Times New Roman"/>
          <w:sz w:val="24"/>
          <w:szCs w:val="24"/>
        </w:rPr>
        <w:t>ährend Europa und Nord-Amerika aller Wahrscheinlich</w:t>
      </w:r>
      <w:r w:rsidR="00DC4644">
        <w:rPr>
          <w:rFonts w:ascii="Times New Roman" w:hAnsi="Times New Roman"/>
          <w:sz w:val="24"/>
          <w:szCs w:val="24"/>
        </w:rPr>
        <w:t>keit</w:t>
      </w:r>
      <w:r w:rsidR="00415FB5">
        <w:rPr>
          <w:rFonts w:ascii="Times New Roman" w:hAnsi="Times New Roman"/>
          <w:sz w:val="24"/>
          <w:szCs w:val="24"/>
        </w:rPr>
        <w:t xml:space="preserve"> nach</w:t>
      </w:r>
      <w:r w:rsidR="00BC038F" w:rsidRPr="00291F65">
        <w:rPr>
          <w:rFonts w:ascii="Times New Roman" w:hAnsi="Times New Roman"/>
          <w:sz w:val="24"/>
          <w:szCs w:val="24"/>
        </w:rPr>
        <w:t xml:space="preserve"> mehr </w:t>
      </w:r>
      <w:r w:rsidR="00E25AF8" w:rsidRPr="00E25AF8">
        <w:rPr>
          <w:rFonts w:ascii="Times New Roman" w:hAnsi="Times New Roman"/>
          <w:sz w:val="24"/>
          <w:szCs w:val="24"/>
        </w:rPr>
        <w:t>als zwei Dritt</w:t>
      </w:r>
      <w:r w:rsidR="00BC038F" w:rsidRPr="00E25AF8">
        <w:rPr>
          <w:rFonts w:ascii="Times New Roman" w:hAnsi="Times New Roman"/>
          <w:sz w:val="24"/>
          <w:szCs w:val="24"/>
        </w:rPr>
        <w:t>el ihrer Anteile verlieren</w:t>
      </w:r>
      <w:r w:rsidR="00415FB5" w:rsidRPr="00E25AF8">
        <w:rPr>
          <w:rFonts w:ascii="Times New Roman" w:hAnsi="Times New Roman"/>
          <w:sz w:val="24"/>
          <w:szCs w:val="24"/>
        </w:rPr>
        <w:t xml:space="preserve"> werden</w:t>
      </w:r>
      <w:r w:rsidR="00BC038F" w:rsidRPr="00E25AF8">
        <w:rPr>
          <w:rFonts w:ascii="Times New Roman" w:hAnsi="Times New Roman"/>
          <w:sz w:val="24"/>
          <w:szCs w:val="24"/>
        </w:rPr>
        <w:t>.</w:t>
      </w:r>
      <w:r w:rsidR="00BC038F" w:rsidRPr="00291F65">
        <w:rPr>
          <w:rFonts w:ascii="Times New Roman" w:hAnsi="Times New Roman"/>
          <w:sz w:val="24"/>
          <w:szCs w:val="24"/>
        </w:rPr>
        <w:t xml:space="preserve"> </w:t>
      </w:r>
    </w:p>
    <w:p w14:paraId="27086DA7" w14:textId="77777777" w:rsidR="00D57921" w:rsidRPr="00291F65" w:rsidRDefault="00D57921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</w:p>
    <w:p w14:paraId="4D3F3488" w14:textId="77777777" w:rsidR="00291F65" w:rsidRPr="00291F65" w:rsidRDefault="00291F65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</w:rPr>
      </w:pPr>
    </w:p>
    <w:p w14:paraId="6C95317C" w14:textId="77777777" w:rsidR="00A804A5" w:rsidRPr="00291F65" w:rsidRDefault="00A804A5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</w:rPr>
      </w:pPr>
    </w:p>
    <w:p w14:paraId="3298445B" w14:textId="2CACE392" w:rsidR="00A804A5" w:rsidRPr="00291F65" w:rsidRDefault="00A804A5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  <w:r w:rsidRPr="00291F65">
        <w:rPr>
          <w:rFonts w:ascii="Times New Roman" w:hAnsi="Times New Roman"/>
          <w:sz w:val="24"/>
          <w:szCs w:val="24"/>
        </w:rPr>
        <w:t>D</w:t>
      </w:r>
      <w:r w:rsidR="00A86C61" w:rsidRPr="00291F65">
        <w:rPr>
          <w:rFonts w:ascii="Times New Roman" w:hAnsi="Times New Roman"/>
          <w:sz w:val="24"/>
          <w:szCs w:val="24"/>
        </w:rPr>
        <w:t>er</w:t>
      </w:r>
      <w:r w:rsidRPr="00291F65">
        <w:rPr>
          <w:rFonts w:ascii="Times New Roman" w:hAnsi="Times New Roman"/>
          <w:sz w:val="24"/>
          <w:szCs w:val="24"/>
        </w:rPr>
        <w:t xml:space="preserve"> </w:t>
      </w:r>
      <w:r w:rsidRPr="00291F65">
        <w:rPr>
          <w:rFonts w:ascii="Times New Roman" w:hAnsi="Times New Roman"/>
          <w:b/>
          <w:sz w:val="24"/>
          <w:szCs w:val="24"/>
        </w:rPr>
        <w:t>500-seitige Bericht</w:t>
      </w:r>
      <w:r w:rsidRPr="00291F65">
        <w:rPr>
          <w:rFonts w:ascii="Times New Roman" w:hAnsi="Times New Roman"/>
          <w:sz w:val="24"/>
          <w:szCs w:val="24"/>
        </w:rPr>
        <w:t xml:space="preserve"> </w:t>
      </w:r>
      <w:r w:rsidR="00F55254">
        <w:rPr>
          <w:rFonts w:ascii="Times New Roman" w:hAnsi="Times New Roman"/>
          <w:sz w:val="24"/>
          <w:szCs w:val="24"/>
        </w:rPr>
        <w:t>zeigt</w:t>
      </w:r>
      <w:r w:rsidRPr="00291F65">
        <w:rPr>
          <w:rFonts w:ascii="Times New Roman" w:hAnsi="Times New Roman"/>
          <w:sz w:val="24"/>
          <w:szCs w:val="24"/>
        </w:rPr>
        <w:t xml:space="preserve"> die </w:t>
      </w:r>
      <w:r w:rsidR="00A86C61" w:rsidRPr="00291F65">
        <w:rPr>
          <w:rFonts w:ascii="Times New Roman" w:hAnsi="Times New Roman"/>
          <w:sz w:val="24"/>
          <w:szCs w:val="24"/>
        </w:rPr>
        <w:t>Ergebnisse</w:t>
      </w:r>
      <w:r w:rsidRPr="00291F65">
        <w:rPr>
          <w:rFonts w:ascii="Times New Roman" w:hAnsi="Times New Roman"/>
          <w:sz w:val="24"/>
          <w:szCs w:val="24"/>
        </w:rPr>
        <w:t xml:space="preserve"> der Marktstudie des nova-Instituts und setzt sich aus </w:t>
      </w:r>
      <w:r w:rsidR="00A86C61" w:rsidRPr="00291F65">
        <w:rPr>
          <w:rFonts w:ascii="Times New Roman" w:hAnsi="Times New Roman"/>
          <w:sz w:val="24"/>
          <w:szCs w:val="24"/>
        </w:rPr>
        <w:t>drei</w:t>
      </w:r>
      <w:r w:rsidRPr="00291F65">
        <w:rPr>
          <w:rFonts w:ascii="Times New Roman" w:hAnsi="Times New Roman"/>
          <w:sz w:val="24"/>
          <w:szCs w:val="24"/>
        </w:rPr>
        <w:t xml:space="preserve"> Teilen zusammen: „</w:t>
      </w:r>
      <w:r w:rsidR="00ED0E9D">
        <w:rPr>
          <w:rFonts w:ascii="Times New Roman" w:hAnsi="Times New Roman"/>
          <w:sz w:val="24"/>
          <w:szCs w:val="24"/>
        </w:rPr>
        <w:t>M</w:t>
      </w:r>
      <w:r w:rsidRPr="00291F65">
        <w:rPr>
          <w:rFonts w:ascii="Times New Roman" w:hAnsi="Times New Roman"/>
          <w:sz w:val="24"/>
          <w:szCs w:val="24"/>
        </w:rPr>
        <w:t>arket data“, „</w:t>
      </w:r>
      <w:r w:rsidR="00ED0E9D">
        <w:rPr>
          <w:rFonts w:ascii="Times New Roman" w:hAnsi="Times New Roman"/>
          <w:sz w:val="24"/>
          <w:szCs w:val="24"/>
        </w:rPr>
        <w:t>T</w:t>
      </w:r>
      <w:r w:rsidRPr="00291F65">
        <w:rPr>
          <w:rFonts w:ascii="Times New Roman" w:hAnsi="Times New Roman"/>
          <w:sz w:val="24"/>
          <w:szCs w:val="24"/>
        </w:rPr>
        <w:t>rend reports“, und „</w:t>
      </w:r>
      <w:r w:rsidR="00ED0E9D">
        <w:rPr>
          <w:rFonts w:ascii="Times New Roman" w:hAnsi="Times New Roman"/>
          <w:sz w:val="24"/>
          <w:szCs w:val="24"/>
        </w:rPr>
        <w:t>C</w:t>
      </w:r>
      <w:r w:rsidRPr="00291F65">
        <w:rPr>
          <w:rFonts w:ascii="Times New Roman" w:hAnsi="Times New Roman"/>
          <w:sz w:val="24"/>
          <w:szCs w:val="24"/>
        </w:rPr>
        <w:t>ompany profiles“</w:t>
      </w:r>
      <w:r w:rsidR="00A86C61" w:rsidRPr="00291F65">
        <w:rPr>
          <w:rFonts w:ascii="Times New Roman" w:hAnsi="Times New Roman"/>
          <w:sz w:val="24"/>
          <w:szCs w:val="24"/>
        </w:rPr>
        <w:t xml:space="preserve">. </w:t>
      </w:r>
      <w:r w:rsidR="00F55254">
        <w:rPr>
          <w:rFonts w:ascii="Times New Roman" w:hAnsi="Times New Roman"/>
          <w:sz w:val="24"/>
          <w:szCs w:val="24"/>
        </w:rPr>
        <w:t xml:space="preserve">Zudem verdeutlichen </w:t>
      </w:r>
      <w:r w:rsidR="00A86C61" w:rsidRPr="00291F65">
        <w:rPr>
          <w:rFonts w:ascii="Times New Roman" w:hAnsi="Times New Roman"/>
          <w:sz w:val="24"/>
          <w:szCs w:val="24"/>
        </w:rPr>
        <w:t>über 200 Tabellen und Grafiken</w:t>
      </w:r>
      <w:r w:rsidR="00F55254">
        <w:rPr>
          <w:rFonts w:ascii="Times New Roman" w:hAnsi="Times New Roman"/>
          <w:sz w:val="24"/>
          <w:szCs w:val="24"/>
        </w:rPr>
        <w:t xml:space="preserve"> die Resultate</w:t>
      </w:r>
      <w:r w:rsidR="00A86C61" w:rsidRPr="00291F65">
        <w:rPr>
          <w:rFonts w:ascii="Times New Roman" w:hAnsi="Times New Roman"/>
          <w:sz w:val="24"/>
          <w:szCs w:val="24"/>
        </w:rPr>
        <w:t xml:space="preserve">. </w:t>
      </w:r>
    </w:p>
    <w:p w14:paraId="2BBBC680" w14:textId="77777777" w:rsidR="00A86C61" w:rsidRPr="00291F65" w:rsidRDefault="00A86C61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</w:p>
    <w:p w14:paraId="5DBAED59" w14:textId="62F3A406" w:rsidR="00A86C61" w:rsidRPr="00291F65" w:rsidRDefault="00A86C61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  <w:r w:rsidRPr="00291F65">
        <w:rPr>
          <w:rFonts w:ascii="Times New Roman" w:hAnsi="Times New Roman"/>
          <w:sz w:val="24"/>
          <w:szCs w:val="24"/>
        </w:rPr>
        <w:t xml:space="preserve">Der Abschnitt </w:t>
      </w:r>
      <w:r w:rsidRPr="00291F65">
        <w:rPr>
          <w:rFonts w:ascii="Times New Roman" w:hAnsi="Times New Roman"/>
          <w:b/>
          <w:sz w:val="24"/>
          <w:szCs w:val="24"/>
        </w:rPr>
        <w:t>„</w:t>
      </w:r>
      <w:r w:rsidR="00C15143">
        <w:rPr>
          <w:rFonts w:ascii="Times New Roman" w:hAnsi="Times New Roman"/>
          <w:b/>
          <w:sz w:val="24"/>
          <w:szCs w:val="24"/>
        </w:rPr>
        <w:t>M</w:t>
      </w:r>
      <w:r w:rsidRPr="00291F65">
        <w:rPr>
          <w:rFonts w:ascii="Times New Roman" w:hAnsi="Times New Roman"/>
          <w:b/>
          <w:sz w:val="24"/>
          <w:szCs w:val="24"/>
        </w:rPr>
        <w:t>arket data“</w:t>
      </w:r>
      <w:r w:rsidRPr="00291F65">
        <w:rPr>
          <w:rFonts w:ascii="Times New Roman" w:hAnsi="Times New Roman"/>
          <w:sz w:val="24"/>
          <w:szCs w:val="24"/>
        </w:rPr>
        <w:t xml:space="preserve"> enthält Marktdaten zur </w:t>
      </w:r>
      <w:r w:rsidR="00AD1542" w:rsidRPr="00291F65">
        <w:rPr>
          <w:rFonts w:ascii="Times New Roman" w:hAnsi="Times New Roman"/>
          <w:sz w:val="24"/>
          <w:szCs w:val="24"/>
        </w:rPr>
        <w:t>weltweiten</w:t>
      </w:r>
      <w:r w:rsidRPr="00291F65">
        <w:rPr>
          <w:rFonts w:ascii="Times New Roman" w:hAnsi="Times New Roman"/>
          <w:sz w:val="24"/>
          <w:szCs w:val="24"/>
        </w:rPr>
        <w:t xml:space="preserve"> Produktionskapazität und zu den Hauptanwendungsbereichen </w:t>
      </w:r>
      <w:r w:rsidR="00AD1542" w:rsidRPr="00291F65">
        <w:rPr>
          <w:rFonts w:ascii="Times New Roman" w:hAnsi="Times New Roman"/>
          <w:sz w:val="24"/>
          <w:szCs w:val="24"/>
        </w:rPr>
        <w:t xml:space="preserve">ausgewählter bio-basierter Polymere (Status quo </w:t>
      </w:r>
      <w:r w:rsidR="00A81BBD">
        <w:rPr>
          <w:rFonts w:ascii="Times New Roman" w:hAnsi="Times New Roman"/>
          <w:sz w:val="24"/>
          <w:szCs w:val="24"/>
        </w:rPr>
        <w:t xml:space="preserve">2011, </w:t>
      </w:r>
      <w:r w:rsidR="00AD1542" w:rsidRPr="00291F65">
        <w:rPr>
          <w:rFonts w:ascii="Times New Roman" w:hAnsi="Times New Roman"/>
          <w:sz w:val="24"/>
          <w:szCs w:val="24"/>
        </w:rPr>
        <w:t>2013</w:t>
      </w:r>
      <w:r w:rsidR="00E25AF8">
        <w:rPr>
          <w:rFonts w:ascii="Times New Roman" w:hAnsi="Times New Roman"/>
          <w:sz w:val="24"/>
          <w:szCs w:val="24"/>
        </w:rPr>
        <w:t xml:space="preserve"> u</w:t>
      </w:r>
      <w:r w:rsidR="00A81BBD">
        <w:rPr>
          <w:rFonts w:ascii="Times New Roman" w:hAnsi="Times New Roman"/>
          <w:sz w:val="24"/>
          <w:szCs w:val="24"/>
        </w:rPr>
        <w:t>nd 2014</w:t>
      </w:r>
      <w:r w:rsidR="00AD1542" w:rsidRPr="00291F65">
        <w:rPr>
          <w:rFonts w:ascii="Times New Roman" w:hAnsi="Times New Roman"/>
          <w:sz w:val="24"/>
          <w:szCs w:val="24"/>
        </w:rPr>
        <w:t xml:space="preserve">, Entwicklungen und Investitionen </w:t>
      </w:r>
      <w:r w:rsidR="00B417DF">
        <w:rPr>
          <w:rFonts w:ascii="Times New Roman" w:hAnsi="Times New Roman"/>
          <w:sz w:val="24"/>
          <w:szCs w:val="24"/>
        </w:rPr>
        <w:t>bis</w:t>
      </w:r>
      <w:r w:rsidR="00B417DF" w:rsidRPr="00291F65">
        <w:rPr>
          <w:rFonts w:ascii="Times New Roman" w:hAnsi="Times New Roman"/>
          <w:sz w:val="24"/>
          <w:szCs w:val="24"/>
        </w:rPr>
        <w:t xml:space="preserve"> </w:t>
      </w:r>
      <w:r w:rsidR="00AD1542" w:rsidRPr="00291F65">
        <w:rPr>
          <w:rFonts w:ascii="Times New Roman" w:hAnsi="Times New Roman"/>
          <w:sz w:val="24"/>
          <w:szCs w:val="24"/>
        </w:rPr>
        <w:t>2020). Dieser Teil deckt nicht nur bio-basierte Polymere ab, sondern untersucht auch gegenwärtig</w:t>
      </w:r>
      <w:r w:rsidR="00B417DF">
        <w:rPr>
          <w:rFonts w:ascii="Times New Roman" w:hAnsi="Times New Roman"/>
          <w:sz w:val="24"/>
          <w:szCs w:val="24"/>
        </w:rPr>
        <w:t xml:space="preserve"> produzierte</w:t>
      </w:r>
      <w:r w:rsidR="00AD1542" w:rsidRPr="00291F65">
        <w:rPr>
          <w:rFonts w:ascii="Times New Roman" w:hAnsi="Times New Roman"/>
          <w:sz w:val="24"/>
          <w:szCs w:val="24"/>
        </w:rPr>
        <w:t xml:space="preserve"> bio</w:t>
      </w:r>
      <w:r w:rsidR="00186B53" w:rsidRPr="00291F65">
        <w:rPr>
          <w:rFonts w:ascii="Times New Roman" w:hAnsi="Times New Roman"/>
          <w:sz w:val="24"/>
          <w:szCs w:val="24"/>
        </w:rPr>
        <w:t>-</w:t>
      </w:r>
      <w:r w:rsidR="00AD1542" w:rsidRPr="00291F65">
        <w:rPr>
          <w:rFonts w:ascii="Times New Roman" w:hAnsi="Times New Roman"/>
          <w:sz w:val="24"/>
          <w:szCs w:val="24"/>
        </w:rPr>
        <w:t xml:space="preserve">basierte </w:t>
      </w:r>
      <w:r w:rsidR="00186B53" w:rsidRPr="00291F65">
        <w:rPr>
          <w:rFonts w:ascii="Times New Roman" w:hAnsi="Times New Roman"/>
          <w:sz w:val="24"/>
          <w:szCs w:val="24"/>
        </w:rPr>
        <w:t>Building-blocks</w:t>
      </w:r>
      <w:r w:rsidR="00C15143">
        <w:rPr>
          <w:rFonts w:ascii="Times New Roman" w:hAnsi="Times New Roman"/>
          <w:sz w:val="24"/>
          <w:szCs w:val="24"/>
        </w:rPr>
        <w:t xml:space="preserve"> und ihre Entwicklun</w:t>
      </w:r>
      <w:r w:rsidR="00211C92">
        <w:rPr>
          <w:rFonts w:ascii="Times New Roman" w:hAnsi="Times New Roman"/>
          <w:sz w:val="24"/>
          <w:szCs w:val="24"/>
        </w:rPr>
        <w:t>g</w:t>
      </w:r>
      <w:r w:rsidR="00186B53" w:rsidRPr="00291F65">
        <w:rPr>
          <w:rFonts w:ascii="Times New Roman" w:hAnsi="Times New Roman"/>
          <w:sz w:val="24"/>
          <w:szCs w:val="24"/>
        </w:rPr>
        <w:t xml:space="preserve">. </w:t>
      </w:r>
    </w:p>
    <w:p w14:paraId="4606296B" w14:textId="77777777" w:rsidR="00186B53" w:rsidRPr="00291F65" w:rsidRDefault="00186B53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</w:p>
    <w:p w14:paraId="5BCC089B" w14:textId="37E864CE" w:rsidR="00186B53" w:rsidRPr="00291F65" w:rsidRDefault="00186B53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  <w:r w:rsidRPr="00291F65">
        <w:rPr>
          <w:rFonts w:ascii="Times New Roman" w:hAnsi="Times New Roman"/>
          <w:sz w:val="24"/>
          <w:szCs w:val="24"/>
        </w:rPr>
        <w:t xml:space="preserve">Die </w:t>
      </w:r>
      <w:r w:rsidRPr="00291F65">
        <w:rPr>
          <w:rFonts w:ascii="Times New Roman" w:hAnsi="Times New Roman"/>
          <w:b/>
          <w:sz w:val="24"/>
          <w:szCs w:val="24"/>
        </w:rPr>
        <w:t>„</w:t>
      </w:r>
      <w:r w:rsidR="00C15143">
        <w:rPr>
          <w:rFonts w:ascii="Times New Roman" w:hAnsi="Times New Roman"/>
          <w:b/>
          <w:sz w:val="24"/>
          <w:szCs w:val="24"/>
        </w:rPr>
        <w:t>T</w:t>
      </w:r>
      <w:r w:rsidRPr="00291F65">
        <w:rPr>
          <w:rFonts w:ascii="Times New Roman" w:hAnsi="Times New Roman"/>
          <w:b/>
          <w:sz w:val="24"/>
          <w:szCs w:val="24"/>
        </w:rPr>
        <w:t>rend reports“</w:t>
      </w:r>
      <w:r w:rsidRPr="00291F65">
        <w:rPr>
          <w:rFonts w:ascii="Times New Roman" w:hAnsi="Times New Roman"/>
          <w:sz w:val="24"/>
          <w:szCs w:val="24"/>
        </w:rPr>
        <w:t xml:space="preserve"> bestehen aus elf unabhängigen</w:t>
      </w:r>
      <w:r w:rsidR="00B417DF">
        <w:rPr>
          <w:rFonts w:ascii="Times New Roman" w:hAnsi="Times New Roman"/>
          <w:sz w:val="24"/>
          <w:szCs w:val="24"/>
        </w:rPr>
        <w:t xml:space="preserve"> Beiträgen </w:t>
      </w:r>
      <w:r w:rsidRPr="00291F65">
        <w:rPr>
          <w:rFonts w:ascii="Times New Roman" w:hAnsi="Times New Roman"/>
          <w:sz w:val="24"/>
          <w:szCs w:val="24"/>
        </w:rPr>
        <w:t>führender Experten f</w:t>
      </w:r>
      <w:r w:rsidR="00050474" w:rsidRPr="00291F65">
        <w:rPr>
          <w:rFonts w:ascii="Times New Roman" w:hAnsi="Times New Roman"/>
          <w:sz w:val="24"/>
          <w:szCs w:val="24"/>
        </w:rPr>
        <w:t>ür bio-basier</w:t>
      </w:r>
      <w:r w:rsidR="00F55254">
        <w:rPr>
          <w:rFonts w:ascii="Times New Roman" w:hAnsi="Times New Roman"/>
          <w:sz w:val="24"/>
          <w:szCs w:val="24"/>
        </w:rPr>
        <w:t>te Polymere. Aktuelle Fragestellungen zu den</w:t>
      </w:r>
      <w:r w:rsidR="00050474" w:rsidRPr="00291F65">
        <w:rPr>
          <w:rFonts w:ascii="Times New Roman" w:hAnsi="Times New Roman"/>
          <w:sz w:val="24"/>
          <w:szCs w:val="24"/>
        </w:rPr>
        <w:t xml:space="preserve"> globalen Märkte</w:t>
      </w:r>
      <w:r w:rsidR="00B417DF">
        <w:rPr>
          <w:rFonts w:ascii="Times New Roman" w:hAnsi="Times New Roman"/>
          <w:sz w:val="24"/>
          <w:szCs w:val="24"/>
        </w:rPr>
        <w:t>n</w:t>
      </w:r>
      <w:r w:rsidR="00050474" w:rsidRPr="00291F65">
        <w:rPr>
          <w:rFonts w:ascii="Times New Roman" w:hAnsi="Times New Roman"/>
          <w:sz w:val="24"/>
          <w:szCs w:val="24"/>
        </w:rPr>
        <w:t xml:space="preserve"> für bio-basierte</w:t>
      </w:r>
      <w:r w:rsidR="00E25AF8">
        <w:rPr>
          <w:rFonts w:ascii="Times New Roman" w:hAnsi="Times New Roman"/>
          <w:sz w:val="24"/>
          <w:szCs w:val="24"/>
        </w:rPr>
        <w:t xml:space="preserve"> Building-blocks und</w:t>
      </w:r>
      <w:r w:rsidR="00050474" w:rsidRPr="00291F65">
        <w:rPr>
          <w:rFonts w:ascii="Times New Roman" w:hAnsi="Times New Roman"/>
          <w:sz w:val="24"/>
          <w:szCs w:val="24"/>
        </w:rPr>
        <w:t xml:space="preserve"> Polymere werden hier im Detail diskutiert. </w:t>
      </w:r>
    </w:p>
    <w:p w14:paraId="3D1B5348" w14:textId="77777777" w:rsidR="00050474" w:rsidRPr="00291F65" w:rsidRDefault="00050474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</w:p>
    <w:p w14:paraId="5C56B3C4" w14:textId="575E83E6" w:rsidR="00050474" w:rsidRPr="00291F65" w:rsidRDefault="00050474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  <w:r w:rsidRPr="00291F65">
        <w:rPr>
          <w:rFonts w:ascii="Times New Roman" w:hAnsi="Times New Roman"/>
          <w:sz w:val="24"/>
          <w:szCs w:val="24"/>
        </w:rPr>
        <w:t xml:space="preserve">Der letzte </w:t>
      </w:r>
      <w:r w:rsidR="00F90085">
        <w:rPr>
          <w:rFonts w:ascii="Times New Roman" w:hAnsi="Times New Roman"/>
          <w:sz w:val="24"/>
          <w:szCs w:val="24"/>
        </w:rPr>
        <w:t>Teil</w:t>
      </w:r>
      <w:r w:rsidRPr="00291F65">
        <w:rPr>
          <w:rFonts w:ascii="Times New Roman" w:hAnsi="Times New Roman"/>
          <w:sz w:val="24"/>
          <w:szCs w:val="24"/>
        </w:rPr>
        <w:t xml:space="preserve"> </w:t>
      </w:r>
      <w:r w:rsidRPr="00291F65">
        <w:rPr>
          <w:rFonts w:ascii="Times New Roman" w:hAnsi="Times New Roman"/>
          <w:b/>
          <w:sz w:val="24"/>
          <w:szCs w:val="24"/>
        </w:rPr>
        <w:t>„</w:t>
      </w:r>
      <w:r w:rsidR="00C15143">
        <w:rPr>
          <w:rFonts w:ascii="Times New Roman" w:hAnsi="Times New Roman"/>
          <w:b/>
          <w:sz w:val="24"/>
          <w:szCs w:val="24"/>
        </w:rPr>
        <w:t>C</w:t>
      </w:r>
      <w:r w:rsidRPr="00291F65">
        <w:rPr>
          <w:rFonts w:ascii="Times New Roman" w:hAnsi="Times New Roman"/>
          <w:b/>
          <w:sz w:val="24"/>
          <w:szCs w:val="24"/>
        </w:rPr>
        <w:t>ompany profiles“</w:t>
      </w:r>
      <w:r w:rsidRPr="00291F65">
        <w:rPr>
          <w:rFonts w:ascii="Times New Roman" w:hAnsi="Times New Roman"/>
          <w:sz w:val="24"/>
          <w:szCs w:val="24"/>
        </w:rPr>
        <w:t xml:space="preserve"> </w:t>
      </w:r>
      <w:r w:rsidR="00E25AF8">
        <w:rPr>
          <w:rFonts w:ascii="Times New Roman" w:hAnsi="Times New Roman"/>
          <w:sz w:val="24"/>
          <w:szCs w:val="24"/>
        </w:rPr>
        <w:t>umfasst fast 100</w:t>
      </w:r>
      <w:r w:rsidR="000F2011" w:rsidRPr="00291F65">
        <w:rPr>
          <w:rFonts w:ascii="Times New Roman" w:hAnsi="Times New Roman"/>
          <w:sz w:val="24"/>
          <w:szCs w:val="24"/>
        </w:rPr>
        <w:t xml:space="preserve"> Unternehmensprofile mit spezifischen Daten, unter anderem Standort, bio-basierte </w:t>
      </w:r>
      <w:r w:rsidR="00E25AF8">
        <w:rPr>
          <w:rFonts w:ascii="Times New Roman" w:hAnsi="Times New Roman"/>
          <w:sz w:val="24"/>
          <w:szCs w:val="24"/>
        </w:rPr>
        <w:t xml:space="preserve">Building-blocks und </w:t>
      </w:r>
      <w:r w:rsidR="000F2011" w:rsidRPr="00291F65">
        <w:rPr>
          <w:rFonts w:ascii="Times New Roman" w:hAnsi="Times New Roman"/>
          <w:sz w:val="24"/>
          <w:szCs w:val="24"/>
        </w:rPr>
        <w:t>Polymer</w:t>
      </w:r>
      <w:r w:rsidR="00B417DF">
        <w:rPr>
          <w:rFonts w:ascii="Times New Roman" w:hAnsi="Times New Roman"/>
          <w:sz w:val="24"/>
          <w:szCs w:val="24"/>
        </w:rPr>
        <w:t>e</w:t>
      </w:r>
      <w:r w:rsidR="000F2011" w:rsidRPr="00291F65">
        <w:rPr>
          <w:rFonts w:ascii="Times New Roman" w:hAnsi="Times New Roman"/>
          <w:sz w:val="24"/>
          <w:szCs w:val="24"/>
        </w:rPr>
        <w:t>, Rohstoff</w:t>
      </w:r>
      <w:r w:rsidR="00B417DF">
        <w:rPr>
          <w:rFonts w:ascii="Times New Roman" w:hAnsi="Times New Roman"/>
          <w:sz w:val="24"/>
          <w:szCs w:val="24"/>
        </w:rPr>
        <w:t>e</w:t>
      </w:r>
      <w:r w:rsidR="000F2011" w:rsidRPr="00291F65">
        <w:rPr>
          <w:rFonts w:ascii="Times New Roman" w:hAnsi="Times New Roman"/>
          <w:sz w:val="24"/>
          <w:szCs w:val="24"/>
        </w:rPr>
        <w:t xml:space="preserve"> und P</w:t>
      </w:r>
      <w:r w:rsidR="00B417DF">
        <w:rPr>
          <w:rFonts w:ascii="Times New Roman" w:hAnsi="Times New Roman"/>
          <w:sz w:val="24"/>
          <w:szCs w:val="24"/>
        </w:rPr>
        <w:t>ro</w:t>
      </w:r>
      <w:r w:rsidR="000F2011" w:rsidRPr="00291F65">
        <w:rPr>
          <w:rFonts w:ascii="Times New Roman" w:hAnsi="Times New Roman"/>
          <w:sz w:val="24"/>
          <w:szCs w:val="24"/>
        </w:rPr>
        <w:t>duktionskapazität</w:t>
      </w:r>
      <w:r w:rsidR="00B417DF">
        <w:rPr>
          <w:rFonts w:ascii="Times New Roman" w:hAnsi="Times New Roman"/>
          <w:sz w:val="24"/>
          <w:szCs w:val="24"/>
        </w:rPr>
        <w:t>en</w:t>
      </w:r>
      <w:r w:rsidR="000F2011" w:rsidRPr="00291F65">
        <w:rPr>
          <w:rFonts w:ascii="Times New Roman" w:hAnsi="Times New Roman"/>
          <w:sz w:val="24"/>
          <w:szCs w:val="24"/>
        </w:rPr>
        <w:t xml:space="preserve"> (reale Zahlen für 2011</w:t>
      </w:r>
      <w:r w:rsidR="00A81BBD">
        <w:rPr>
          <w:rFonts w:ascii="Times New Roman" w:hAnsi="Times New Roman"/>
          <w:sz w:val="24"/>
          <w:szCs w:val="24"/>
        </w:rPr>
        <w:t>, 2013</w:t>
      </w:r>
      <w:r w:rsidR="000F2011" w:rsidRPr="00291F65">
        <w:rPr>
          <w:rFonts w:ascii="Times New Roman" w:hAnsi="Times New Roman"/>
          <w:sz w:val="24"/>
          <w:szCs w:val="24"/>
        </w:rPr>
        <w:t xml:space="preserve"> und 201</w:t>
      </w:r>
      <w:r w:rsidR="00A81BBD">
        <w:rPr>
          <w:rFonts w:ascii="Times New Roman" w:hAnsi="Times New Roman"/>
          <w:sz w:val="24"/>
          <w:szCs w:val="24"/>
        </w:rPr>
        <w:t>4</w:t>
      </w:r>
      <w:r w:rsidR="000F2011" w:rsidRPr="00291F65">
        <w:rPr>
          <w:rFonts w:ascii="Times New Roman" w:hAnsi="Times New Roman"/>
          <w:sz w:val="24"/>
          <w:szCs w:val="24"/>
        </w:rPr>
        <w:t xml:space="preserve"> sowie Prognosen für 2020). Zudem schließen die Profile </w:t>
      </w:r>
      <w:r w:rsidR="00074438">
        <w:rPr>
          <w:rFonts w:ascii="Times New Roman" w:hAnsi="Times New Roman"/>
          <w:sz w:val="24"/>
          <w:szCs w:val="24"/>
        </w:rPr>
        <w:t xml:space="preserve">weitere </w:t>
      </w:r>
      <w:r w:rsidR="000F2011" w:rsidRPr="00291F65">
        <w:rPr>
          <w:rFonts w:ascii="Times New Roman" w:hAnsi="Times New Roman"/>
          <w:sz w:val="24"/>
          <w:szCs w:val="24"/>
        </w:rPr>
        <w:t xml:space="preserve">Eckdaten </w:t>
      </w:r>
      <w:r w:rsidR="00054628">
        <w:rPr>
          <w:rFonts w:ascii="Times New Roman" w:hAnsi="Times New Roman"/>
          <w:sz w:val="24"/>
          <w:szCs w:val="24"/>
        </w:rPr>
        <w:t>der</w:t>
      </w:r>
      <w:r w:rsidR="00C70E43" w:rsidRPr="00291F65">
        <w:rPr>
          <w:rFonts w:ascii="Times New Roman" w:hAnsi="Times New Roman"/>
          <w:sz w:val="24"/>
          <w:szCs w:val="24"/>
        </w:rPr>
        <w:t xml:space="preserve"> Unternehmen ein (Kooperationen, Partnerschaften, Technol</w:t>
      </w:r>
      <w:r w:rsidR="00054628">
        <w:rPr>
          <w:rFonts w:ascii="Times New Roman" w:hAnsi="Times New Roman"/>
          <w:sz w:val="24"/>
          <w:szCs w:val="24"/>
        </w:rPr>
        <w:t>o</w:t>
      </w:r>
      <w:r w:rsidR="00C70E43" w:rsidRPr="00291F65">
        <w:rPr>
          <w:rFonts w:ascii="Times New Roman" w:hAnsi="Times New Roman"/>
          <w:sz w:val="24"/>
          <w:szCs w:val="24"/>
        </w:rPr>
        <w:t>gie und bio-basierte Produkte), gefolgt von einem Unternehmensindex</w:t>
      </w:r>
      <w:r w:rsidR="00B417DF">
        <w:rPr>
          <w:rFonts w:ascii="Times New Roman" w:hAnsi="Times New Roman"/>
          <w:sz w:val="24"/>
          <w:szCs w:val="24"/>
        </w:rPr>
        <w:t xml:space="preserve"> sortiert</w:t>
      </w:r>
      <w:r w:rsidR="00C70E43" w:rsidRPr="00291F65">
        <w:rPr>
          <w:rFonts w:ascii="Times New Roman" w:hAnsi="Times New Roman"/>
          <w:sz w:val="24"/>
          <w:szCs w:val="24"/>
        </w:rPr>
        <w:t xml:space="preserve"> nach </w:t>
      </w:r>
      <w:r w:rsidR="00E25AF8">
        <w:rPr>
          <w:rFonts w:ascii="Times New Roman" w:hAnsi="Times New Roman"/>
          <w:sz w:val="24"/>
          <w:szCs w:val="24"/>
        </w:rPr>
        <w:t xml:space="preserve">Building-blocks und </w:t>
      </w:r>
      <w:r w:rsidR="00C70E43" w:rsidRPr="00291F65">
        <w:rPr>
          <w:rFonts w:ascii="Times New Roman" w:hAnsi="Times New Roman"/>
          <w:sz w:val="24"/>
          <w:szCs w:val="24"/>
        </w:rPr>
        <w:t>Polymer</w:t>
      </w:r>
      <w:r w:rsidR="008002A5">
        <w:rPr>
          <w:rFonts w:ascii="Times New Roman" w:hAnsi="Times New Roman"/>
          <w:sz w:val="24"/>
          <w:szCs w:val="24"/>
        </w:rPr>
        <w:t>en</w:t>
      </w:r>
      <w:r w:rsidR="00C70E43" w:rsidRPr="00291F65">
        <w:rPr>
          <w:rFonts w:ascii="Times New Roman" w:hAnsi="Times New Roman"/>
          <w:sz w:val="24"/>
          <w:szCs w:val="24"/>
        </w:rPr>
        <w:t xml:space="preserve"> </w:t>
      </w:r>
      <w:r w:rsidR="005761DC">
        <w:rPr>
          <w:rFonts w:ascii="Times New Roman" w:hAnsi="Times New Roman"/>
          <w:sz w:val="24"/>
          <w:szCs w:val="24"/>
        </w:rPr>
        <w:t>und</w:t>
      </w:r>
      <w:r w:rsidR="005B42D0">
        <w:rPr>
          <w:rFonts w:ascii="Times New Roman" w:hAnsi="Times New Roman"/>
          <w:sz w:val="24"/>
          <w:szCs w:val="24"/>
        </w:rPr>
        <w:t xml:space="preserve"> </w:t>
      </w:r>
      <w:r w:rsidR="005761DC">
        <w:rPr>
          <w:rFonts w:ascii="Times New Roman" w:hAnsi="Times New Roman"/>
          <w:sz w:val="24"/>
          <w:szCs w:val="24"/>
        </w:rPr>
        <w:t>einem</w:t>
      </w:r>
      <w:r w:rsidR="008002A5">
        <w:rPr>
          <w:rFonts w:ascii="Times New Roman" w:hAnsi="Times New Roman"/>
          <w:sz w:val="24"/>
          <w:szCs w:val="24"/>
        </w:rPr>
        <w:t xml:space="preserve"> </w:t>
      </w:r>
      <w:r w:rsidR="00C70E43" w:rsidRPr="00291F65">
        <w:rPr>
          <w:rFonts w:ascii="Times New Roman" w:hAnsi="Times New Roman"/>
          <w:sz w:val="24"/>
          <w:szCs w:val="24"/>
        </w:rPr>
        <w:t>Abkürzungsverzeichnis.</w:t>
      </w:r>
    </w:p>
    <w:p w14:paraId="52F26C07" w14:textId="77777777" w:rsidR="00C70E43" w:rsidRPr="00291F65" w:rsidRDefault="00C70E43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</w:p>
    <w:p w14:paraId="520ED9D0" w14:textId="151EDBA9" w:rsidR="00340297" w:rsidRPr="00291F65" w:rsidRDefault="00A24F61" w:rsidP="00291F65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Den vollständigen</w:t>
      </w:r>
      <w:r w:rsidR="008B3DBF">
        <w:rPr>
          <w:rFonts w:ascii="Times New Roman" w:hAnsi="Times New Roman"/>
          <w:b/>
          <w:sz w:val="24"/>
          <w:szCs w:val="24"/>
        </w:rPr>
        <w:t xml:space="preserve"> Report für 3.000 </w:t>
      </w:r>
      <w:r w:rsidR="00C70E43" w:rsidRPr="00291F65">
        <w:rPr>
          <w:rFonts w:ascii="Times New Roman" w:hAnsi="Times New Roman"/>
          <w:b/>
          <w:sz w:val="24"/>
          <w:szCs w:val="24"/>
        </w:rPr>
        <w:t xml:space="preserve">€ (exkl. MwSt.) </w:t>
      </w:r>
      <w:r>
        <w:rPr>
          <w:rFonts w:ascii="Times New Roman" w:hAnsi="Times New Roman"/>
          <w:b/>
          <w:sz w:val="24"/>
          <w:szCs w:val="24"/>
        </w:rPr>
        <w:t>wie</w:t>
      </w:r>
      <w:r w:rsidRPr="00291F65">
        <w:rPr>
          <w:rFonts w:ascii="Times New Roman" w:hAnsi="Times New Roman"/>
          <w:b/>
          <w:sz w:val="24"/>
          <w:szCs w:val="24"/>
        </w:rPr>
        <w:t xml:space="preserve"> </w:t>
      </w:r>
      <w:r w:rsidR="00C70E43" w:rsidRPr="00291F65">
        <w:rPr>
          <w:rFonts w:ascii="Times New Roman" w:hAnsi="Times New Roman"/>
          <w:b/>
          <w:sz w:val="24"/>
          <w:szCs w:val="24"/>
        </w:rPr>
        <w:t>auch die kosten</w:t>
      </w:r>
      <w:r>
        <w:rPr>
          <w:rFonts w:ascii="Times New Roman" w:hAnsi="Times New Roman"/>
          <w:b/>
          <w:sz w:val="24"/>
          <w:szCs w:val="24"/>
        </w:rPr>
        <w:t>freie</w:t>
      </w:r>
      <w:r w:rsidR="00C70E43" w:rsidRPr="00291F65">
        <w:rPr>
          <w:rFonts w:ascii="Times New Roman" w:hAnsi="Times New Roman"/>
          <w:b/>
          <w:sz w:val="24"/>
          <w:szCs w:val="24"/>
        </w:rPr>
        <w:t xml:space="preserve"> Kurzfassung </w:t>
      </w:r>
      <w:r w:rsidR="00340297" w:rsidRPr="00291F65">
        <w:rPr>
          <w:rFonts w:ascii="Times New Roman" w:hAnsi="Times New Roman"/>
          <w:b/>
          <w:sz w:val="24"/>
          <w:szCs w:val="24"/>
        </w:rPr>
        <w:t xml:space="preserve">finden Sie auf </w:t>
      </w:r>
      <w:hyperlink r:id="rId12" w:history="1">
        <w:r w:rsidR="00340297" w:rsidRPr="00291F65">
          <w:rPr>
            <w:rStyle w:val="Link"/>
            <w:rFonts w:ascii="Times New Roman" w:hAnsi="Times New Roman"/>
            <w:b/>
            <w:sz w:val="24"/>
            <w:szCs w:val="24"/>
          </w:rPr>
          <w:t>www.bio-based.eu/markets</w:t>
        </w:r>
      </w:hyperlink>
      <w:r w:rsidR="005761DC">
        <w:rPr>
          <w:rFonts w:ascii="Times New Roman" w:hAnsi="Times New Roman"/>
          <w:b/>
          <w:sz w:val="24"/>
          <w:szCs w:val="24"/>
        </w:rPr>
        <w:t>.</w:t>
      </w:r>
    </w:p>
    <w:p w14:paraId="4D31390A" w14:textId="77777777" w:rsidR="00340297" w:rsidRPr="00291F65" w:rsidRDefault="00340297" w:rsidP="00291F65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</w:p>
    <w:p w14:paraId="067DEA27" w14:textId="21D098F6" w:rsidR="00340297" w:rsidRPr="00291F65" w:rsidRDefault="00340297" w:rsidP="00291F65">
      <w:pPr>
        <w:jc w:val="both"/>
        <w:rPr>
          <w:rFonts w:ascii="Times New Roman" w:hAnsi="Times New Roman"/>
          <w:b/>
          <w:sz w:val="24"/>
          <w:szCs w:val="24"/>
        </w:rPr>
      </w:pPr>
      <w:r w:rsidRPr="00291F65">
        <w:rPr>
          <w:rFonts w:ascii="Times New Roman" w:hAnsi="Times New Roman"/>
          <w:b/>
          <w:sz w:val="24"/>
          <w:szCs w:val="24"/>
        </w:rPr>
        <w:t xml:space="preserve">Die Grafiken dieser Pressemitteilung können Sie </w:t>
      </w:r>
      <w:r w:rsidR="00A24F61">
        <w:rPr>
          <w:rFonts w:ascii="Times New Roman" w:hAnsi="Times New Roman"/>
          <w:b/>
          <w:sz w:val="24"/>
          <w:szCs w:val="24"/>
        </w:rPr>
        <w:t xml:space="preserve">ebenfalls </w:t>
      </w:r>
      <w:r w:rsidRPr="00291F65">
        <w:rPr>
          <w:rFonts w:ascii="Times New Roman" w:hAnsi="Times New Roman"/>
          <w:b/>
          <w:sz w:val="24"/>
          <w:szCs w:val="24"/>
        </w:rPr>
        <w:t>kostenfrei für Pressezwecke unter folgendem Link in Druckqualität herunterladen.</w:t>
      </w:r>
    </w:p>
    <w:bookmarkStart w:id="39" w:name="OLE_LINK36"/>
    <w:bookmarkStart w:id="40" w:name="OLE_LINK37"/>
    <w:p w14:paraId="5622C49D" w14:textId="7D8DD7EF" w:rsidR="00340297" w:rsidRPr="00887F9D" w:rsidRDefault="00887F9D" w:rsidP="00291F65">
      <w:pPr>
        <w:jc w:val="both"/>
        <w:rPr>
          <w:rStyle w:val="Link"/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US"/>
        </w:rPr>
        <w:fldChar w:fldCharType="begin"/>
      </w:r>
      <w:r w:rsidR="00353171">
        <w:rPr>
          <w:rFonts w:ascii="Times New Roman" w:hAnsi="Times New Roman"/>
          <w:b/>
          <w:sz w:val="24"/>
          <w:szCs w:val="24"/>
          <w:lang w:val="en-US"/>
        </w:rPr>
        <w:instrText>HYPERLINK "http://bio-based.eu/market_study/media/15-11-10-Graphics-biopolymers-nova.zip"</w:instrTex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separate"/>
      </w:r>
      <w:bookmarkStart w:id="41" w:name="OLE_LINK40"/>
      <w:bookmarkStart w:id="42" w:name="OLE_LINK39"/>
      <w:r w:rsidR="00340297" w:rsidRPr="00887F9D">
        <w:rPr>
          <w:rStyle w:val="Link"/>
          <w:rFonts w:ascii="Times New Roman" w:hAnsi="Times New Roman"/>
          <w:b/>
          <w:sz w:val="24"/>
          <w:szCs w:val="24"/>
          <w:lang w:val="en-US"/>
        </w:rPr>
        <w:t>http://bio-b</w:t>
      </w:r>
      <w:r w:rsidRPr="00887F9D">
        <w:rPr>
          <w:rStyle w:val="Link"/>
          <w:rFonts w:ascii="Times New Roman" w:hAnsi="Times New Roman"/>
          <w:b/>
          <w:sz w:val="24"/>
          <w:szCs w:val="24"/>
          <w:lang w:val="en-US"/>
        </w:rPr>
        <w:t>ased.eu/market_study/media/15-11-10</w:t>
      </w:r>
      <w:r w:rsidR="00340297" w:rsidRPr="00887F9D">
        <w:rPr>
          <w:rStyle w:val="Link"/>
          <w:rFonts w:ascii="Times New Roman" w:hAnsi="Times New Roman"/>
          <w:b/>
          <w:sz w:val="24"/>
          <w:szCs w:val="24"/>
          <w:lang w:val="en-US"/>
        </w:rPr>
        <w:t>-Graphics-biopolymers-nova.zip</w:t>
      </w:r>
    </w:p>
    <w:bookmarkEnd w:id="39"/>
    <w:bookmarkEnd w:id="40"/>
    <w:bookmarkEnd w:id="41"/>
    <w:bookmarkEnd w:id="42"/>
    <w:p w14:paraId="0EDD946E" w14:textId="6D4D833E" w:rsidR="00340297" w:rsidRPr="00291F65" w:rsidRDefault="00887F9D" w:rsidP="00291F65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US"/>
        </w:rPr>
        <w:fldChar w:fldCharType="end"/>
      </w:r>
    </w:p>
    <w:p w14:paraId="6593E7D2" w14:textId="077A66AB" w:rsidR="00340297" w:rsidRPr="00291F65" w:rsidRDefault="00291F65" w:rsidP="006335D3">
      <w:pPr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291F65">
        <w:rPr>
          <w:rFonts w:ascii="Times New Roman" w:hAnsi="Times New Roman"/>
          <w:b/>
          <w:color w:val="000000"/>
          <w:sz w:val="24"/>
          <w:szCs w:val="24"/>
          <w:lang w:val="en-US"/>
        </w:rPr>
        <w:t>Die zip-Datei beinhaltet</w:t>
      </w:r>
      <w:r w:rsidR="00340297" w:rsidRPr="00291F65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14:paraId="76315567" w14:textId="7C6EEE64" w:rsidR="00340297" w:rsidRPr="00291F65" w:rsidRDefault="00887F9D" w:rsidP="00291F65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15-11-10_Bio-based_polymers-companies</w:t>
      </w:r>
      <w:r w:rsidR="00340297" w:rsidRPr="00291F65">
        <w:rPr>
          <w:rFonts w:ascii="Times New Roman" w:hAnsi="Times New Roman"/>
          <w:color w:val="000000"/>
          <w:sz w:val="24"/>
          <w:szCs w:val="24"/>
          <w:lang w:val="en-US"/>
        </w:rPr>
        <w:t>_production_capacities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_CAGR_2012-2014</w:t>
      </w:r>
      <w:r w:rsidR="00340297" w:rsidRPr="00291F65">
        <w:rPr>
          <w:rFonts w:ascii="Times New Roman" w:hAnsi="Times New Roman"/>
          <w:color w:val="000000"/>
          <w:sz w:val="24"/>
          <w:szCs w:val="24"/>
          <w:lang w:val="en-US"/>
        </w:rPr>
        <w:t>.jpg (</w:t>
      </w:r>
      <w:r w:rsidR="00973AA9">
        <w:rPr>
          <w:rFonts w:ascii="Times New Roman" w:hAnsi="Times New Roman"/>
          <w:color w:val="000000"/>
          <w:sz w:val="24"/>
          <w:szCs w:val="24"/>
          <w:lang w:val="en-US"/>
        </w:rPr>
        <w:t>Quelle</w:t>
      </w:r>
      <w:r w:rsidR="00340297" w:rsidRPr="00291F65">
        <w:rPr>
          <w:rFonts w:ascii="Times New Roman" w:hAnsi="Times New Roman"/>
          <w:color w:val="000000"/>
          <w:sz w:val="24"/>
          <w:szCs w:val="24"/>
          <w:lang w:val="en-US"/>
        </w:rPr>
        <w:t>: nova-Institut)</w:t>
      </w:r>
    </w:p>
    <w:p w14:paraId="5DA642C2" w14:textId="504434A1" w:rsidR="00340297" w:rsidRPr="00291F65" w:rsidRDefault="00887F9D" w:rsidP="00291F65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15-11-10</w:t>
      </w:r>
      <w:r w:rsidR="00340297" w:rsidRPr="00291F65">
        <w:rPr>
          <w:rFonts w:ascii="Times New Roman" w:hAnsi="Times New Roman"/>
          <w:bCs/>
          <w:sz w:val="24"/>
          <w:szCs w:val="24"/>
          <w:lang w:val="en-GB"/>
        </w:rPr>
        <w:t>_</w:t>
      </w:r>
      <w:bookmarkStart w:id="43" w:name="OLE_LINK62"/>
      <w:bookmarkStart w:id="44" w:name="OLE_LINK63"/>
      <w:r w:rsidR="00340297" w:rsidRPr="00291F65">
        <w:rPr>
          <w:rFonts w:ascii="Times New Roman" w:hAnsi="Times New Roman"/>
          <w:bCs/>
          <w:sz w:val="24"/>
          <w:szCs w:val="24"/>
          <w:lang w:val="en-GB"/>
        </w:rPr>
        <w:t>Bio-based_polymers-</w:t>
      </w:r>
      <w:bookmarkEnd w:id="43"/>
      <w:bookmarkEnd w:id="44"/>
      <w:r>
        <w:rPr>
          <w:rFonts w:ascii="Times New Roman" w:hAnsi="Times New Roman"/>
          <w:bCs/>
          <w:sz w:val="24"/>
          <w:szCs w:val="24"/>
          <w:lang w:val="en-GB"/>
        </w:rPr>
        <w:t>w</w:t>
      </w:r>
      <w:r w:rsidR="00340297" w:rsidRPr="00291F65">
        <w:rPr>
          <w:rFonts w:ascii="Times New Roman" w:hAnsi="Times New Roman"/>
          <w:bCs/>
          <w:sz w:val="24"/>
          <w:szCs w:val="24"/>
          <w:lang w:val="en-GB"/>
        </w:rPr>
        <w:t>orldwide_produc</w:t>
      </w:r>
      <w:r w:rsidR="00973AA9">
        <w:rPr>
          <w:rFonts w:ascii="Times New Roman" w:hAnsi="Times New Roman"/>
          <w:bCs/>
          <w:sz w:val="24"/>
          <w:szCs w:val="24"/>
          <w:lang w:val="en-GB"/>
        </w:rPr>
        <w:t>tion_capacities_2011-2020.jpg (Quelle</w:t>
      </w:r>
      <w:r w:rsidR="00340297" w:rsidRPr="00291F65">
        <w:rPr>
          <w:rFonts w:ascii="Times New Roman" w:hAnsi="Times New Roman"/>
          <w:bCs/>
          <w:sz w:val="24"/>
          <w:szCs w:val="24"/>
          <w:lang w:val="en-GB"/>
        </w:rPr>
        <w:t>: nova-Institut)</w:t>
      </w:r>
    </w:p>
    <w:p w14:paraId="37B376AF" w14:textId="23F8D63F" w:rsidR="00340297" w:rsidRPr="00291F65" w:rsidRDefault="00340297" w:rsidP="00291F65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ADCE4F9" w14:textId="77777777" w:rsidR="00340297" w:rsidRPr="00291F65" w:rsidRDefault="00340297" w:rsidP="00291F65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74916A7" w14:textId="1224F869" w:rsidR="00340297" w:rsidRPr="00291F65" w:rsidRDefault="00291F65" w:rsidP="00291F65">
      <w:pPr>
        <w:jc w:val="both"/>
        <w:rPr>
          <w:rFonts w:ascii="Times New Roman" w:hAnsi="Times New Roman"/>
          <w:sz w:val="24"/>
          <w:szCs w:val="24"/>
          <w:lang w:val="en-GB"/>
        </w:rPr>
      </w:pPr>
      <w:bookmarkStart w:id="45" w:name="OLE_LINK55"/>
      <w:bookmarkStart w:id="46" w:name="OLE_LINK56"/>
      <w:r w:rsidRPr="00291F65">
        <w:rPr>
          <w:rFonts w:ascii="Times New Roman" w:hAnsi="Times New Roman"/>
          <w:b/>
          <w:sz w:val="24"/>
          <w:szCs w:val="24"/>
          <w:lang w:val="en-GB"/>
        </w:rPr>
        <w:t>Kontakt</w:t>
      </w:r>
      <w:r w:rsidR="00340297" w:rsidRPr="00291F65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14:paraId="19F6B141" w14:textId="77777777" w:rsidR="00340297" w:rsidRPr="00291F65" w:rsidRDefault="00340297" w:rsidP="006335D3">
      <w:pPr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291F65">
        <w:rPr>
          <w:rFonts w:ascii="Times New Roman" w:hAnsi="Times New Roman"/>
          <w:b/>
          <w:bCs/>
          <w:sz w:val="24"/>
          <w:szCs w:val="24"/>
          <w:lang w:val="en-GB"/>
        </w:rPr>
        <w:t>Dipl.-Ing.  Florence Aeschelmann</w:t>
      </w:r>
    </w:p>
    <w:p w14:paraId="27FAC103" w14:textId="3EE69260" w:rsidR="00340297" w:rsidRPr="00291F65" w:rsidRDefault="00291F65" w:rsidP="006335D3">
      <w:pPr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291F65">
        <w:rPr>
          <w:rFonts w:ascii="Times New Roman" w:hAnsi="Times New Roman"/>
          <w:sz w:val="24"/>
          <w:szCs w:val="24"/>
          <w:lang w:val="en-GB"/>
        </w:rPr>
        <w:t>Telefon</w:t>
      </w:r>
      <w:r w:rsidR="00340297" w:rsidRPr="00291F65">
        <w:rPr>
          <w:rFonts w:ascii="Times New Roman" w:hAnsi="Times New Roman"/>
          <w:sz w:val="24"/>
          <w:szCs w:val="24"/>
          <w:lang w:val="en-GB"/>
        </w:rPr>
        <w:t>: +49 (0) 22 33-48 14-48</w:t>
      </w:r>
    </w:p>
    <w:p w14:paraId="59CB64FB" w14:textId="77777777" w:rsidR="00340297" w:rsidRPr="00291F65" w:rsidRDefault="002F585A" w:rsidP="00291F65">
      <w:pPr>
        <w:jc w:val="both"/>
        <w:rPr>
          <w:rFonts w:ascii="Times New Roman" w:hAnsi="Times New Roman"/>
          <w:sz w:val="24"/>
          <w:szCs w:val="24"/>
          <w:lang w:val="en-GB"/>
        </w:rPr>
      </w:pPr>
      <w:hyperlink r:id="rId13" w:history="1">
        <w:r w:rsidR="00340297" w:rsidRPr="00291F65">
          <w:rPr>
            <w:rStyle w:val="Link"/>
            <w:rFonts w:ascii="Times New Roman" w:hAnsi="Times New Roman"/>
            <w:sz w:val="24"/>
            <w:szCs w:val="24"/>
            <w:lang w:val="en-GB"/>
          </w:rPr>
          <w:t>florence.aeschelmann@nova-institut.de</w:t>
        </w:r>
      </w:hyperlink>
    </w:p>
    <w:p w14:paraId="6AEDE9AA" w14:textId="77777777" w:rsidR="00340297" w:rsidRPr="00291F65" w:rsidRDefault="00340297" w:rsidP="00291F65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bookmarkEnd w:id="45"/>
    <w:bookmarkEnd w:id="46"/>
    <w:p w14:paraId="278C8DA5" w14:textId="77777777" w:rsidR="00340297" w:rsidRPr="00291F65" w:rsidRDefault="00340297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</w:p>
    <w:p w14:paraId="14B664AD" w14:textId="77777777" w:rsidR="00475366" w:rsidRPr="00291F65" w:rsidRDefault="00475366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</w:p>
    <w:p w14:paraId="5BC2B7B6" w14:textId="77777777" w:rsidR="00114804" w:rsidRPr="00291F65" w:rsidRDefault="00114804" w:rsidP="00C229F0">
      <w:pPr>
        <w:autoSpaceDE w:val="0"/>
        <w:autoSpaceDN w:val="0"/>
        <w:adjustRightInd w:val="0"/>
        <w:ind w:right="1"/>
        <w:rPr>
          <w:rFonts w:ascii="Times New Roman" w:hAnsi="Times New Roman"/>
          <w:sz w:val="24"/>
          <w:szCs w:val="24"/>
        </w:rPr>
      </w:pPr>
      <w:r w:rsidRPr="00291F65">
        <w:rPr>
          <w:rStyle w:val="hps"/>
          <w:rFonts w:ascii="Times New Roman" w:hAnsi="Times New Roman"/>
          <w:b/>
          <w:sz w:val="24"/>
          <w:szCs w:val="24"/>
        </w:rPr>
        <w:t>Verantwortlicher im Sinne des Presserechts (V.i.S.d.P.):</w:t>
      </w:r>
      <w:r w:rsidRPr="00291F65">
        <w:rPr>
          <w:rFonts w:ascii="Times New Roman" w:hAnsi="Times New Roman"/>
          <w:sz w:val="24"/>
          <w:szCs w:val="24"/>
        </w:rPr>
        <w:br/>
        <w:t>Dipl.-Phys. Michael Carus (Geschäftsführer)</w:t>
      </w:r>
    </w:p>
    <w:p w14:paraId="580EA4FF" w14:textId="77777777" w:rsidR="00114804" w:rsidRPr="00291F65" w:rsidRDefault="00114804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  <w:r w:rsidRPr="00291F65">
        <w:rPr>
          <w:rFonts w:ascii="Times New Roman" w:hAnsi="Times New Roman"/>
          <w:sz w:val="24"/>
          <w:szCs w:val="24"/>
        </w:rPr>
        <w:t>nova-Institut GmbH, Chemiepark Knapsack, Industriestra</w:t>
      </w:r>
      <w:r w:rsidR="00361E5F" w:rsidRPr="00291F65">
        <w:rPr>
          <w:rFonts w:ascii="Times New Roman" w:hAnsi="Times New Roman"/>
          <w:sz w:val="24"/>
          <w:szCs w:val="24"/>
        </w:rPr>
        <w:t>ß</w:t>
      </w:r>
      <w:r w:rsidRPr="00291F65">
        <w:rPr>
          <w:rFonts w:ascii="Times New Roman" w:hAnsi="Times New Roman"/>
          <w:sz w:val="24"/>
          <w:szCs w:val="24"/>
        </w:rPr>
        <w:t xml:space="preserve">e 300, 50354 Hürth </w:t>
      </w:r>
    </w:p>
    <w:p w14:paraId="44DCA959" w14:textId="7E41F7F3" w:rsidR="00114804" w:rsidRPr="00291F65" w:rsidRDefault="00114804" w:rsidP="006335D3">
      <w:pPr>
        <w:autoSpaceDE w:val="0"/>
        <w:autoSpaceDN w:val="0"/>
        <w:adjustRightInd w:val="0"/>
        <w:ind w:right="1"/>
        <w:jc w:val="both"/>
        <w:outlineLvl w:val="0"/>
        <w:rPr>
          <w:rFonts w:ascii="Times New Roman" w:hAnsi="Times New Roman"/>
          <w:sz w:val="24"/>
          <w:szCs w:val="24"/>
        </w:rPr>
      </w:pPr>
      <w:r w:rsidRPr="00291F65">
        <w:rPr>
          <w:rFonts w:ascii="Times New Roman" w:hAnsi="Times New Roman"/>
          <w:sz w:val="24"/>
          <w:szCs w:val="24"/>
        </w:rPr>
        <w:t xml:space="preserve">Internet: </w:t>
      </w:r>
      <w:hyperlink r:id="rId14" w:history="1">
        <w:r w:rsidRPr="00291F65">
          <w:rPr>
            <w:rStyle w:val="Link"/>
            <w:rFonts w:ascii="Times New Roman" w:hAnsi="Times New Roman"/>
            <w:sz w:val="24"/>
            <w:szCs w:val="24"/>
          </w:rPr>
          <w:t>www.nova-institut.de</w:t>
        </w:r>
      </w:hyperlink>
      <w:r w:rsidRPr="00291F65">
        <w:rPr>
          <w:rFonts w:ascii="Times New Roman" w:hAnsi="Times New Roman"/>
          <w:sz w:val="24"/>
          <w:szCs w:val="24"/>
        </w:rPr>
        <w:t xml:space="preserve"> </w:t>
      </w:r>
      <w:r w:rsidR="00AF17FB" w:rsidRPr="00291F65">
        <w:rPr>
          <w:rFonts w:ascii="Times New Roman" w:hAnsi="Times New Roman"/>
          <w:sz w:val="24"/>
          <w:szCs w:val="24"/>
        </w:rPr>
        <w:t>–Dienstleistungen und Studien auf</w:t>
      </w:r>
      <w:r w:rsidRPr="00291F65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291F65">
          <w:rPr>
            <w:rStyle w:val="Link"/>
            <w:rFonts w:ascii="Times New Roman" w:hAnsi="Times New Roman"/>
            <w:sz w:val="24"/>
            <w:szCs w:val="24"/>
          </w:rPr>
          <w:t>www.bio-based.eu</w:t>
        </w:r>
      </w:hyperlink>
    </w:p>
    <w:p w14:paraId="60598596" w14:textId="77777777" w:rsidR="00114804" w:rsidRPr="00291F65" w:rsidRDefault="00114804" w:rsidP="006335D3">
      <w:pPr>
        <w:autoSpaceDE w:val="0"/>
        <w:autoSpaceDN w:val="0"/>
        <w:adjustRightInd w:val="0"/>
        <w:ind w:right="1"/>
        <w:jc w:val="both"/>
        <w:outlineLvl w:val="0"/>
        <w:rPr>
          <w:rFonts w:ascii="Times New Roman" w:hAnsi="Times New Roman"/>
          <w:sz w:val="24"/>
          <w:szCs w:val="24"/>
        </w:rPr>
      </w:pPr>
      <w:r w:rsidRPr="00291F65">
        <w:rPr>
          <w:rFonts w:ascii="Times New Roman" w:hAnsi="Times New Roman"/>
          <w:sz w:val="24"/>
          <w:szCs w:val="24"/>
        </w:rPr>
        <w:t xml:space="preserve">Email: </w:t>
      </w:r>
      <w:hyperlink r:id="rId16" w:history="1">
        <w:r w:rsidRPr="00291F65">
          <w:rPr>
            <w:rStyle w:val="Link"/>
            <w:rFonts w:ascii="Times New Roman" w:hAnsi="Times New Roman"/>
            <w:sz w:val="24"/>
            <w:szCs w:val="24"/>
          </w:rPr>
          <w:t>contact@nova-institut.de</w:t>
        </w:r>
      </w:hyperlink>
    </w:p>
    <w:p w14:paraId="6566A58E" w14:textId="77777777" w:rsidR="00114804" w:rsidRPr="00291F65" w:rsidRDefault="00114804" w:rsidP="006335D3">
      <w:pPr>
        <w:autoSpaceDE w:val="0"/>
        <w:autoSpaceDN w:val="0"/>
        <w:adjustRightInd w:val="0"/>
        <w:ind w:right="1"/>
        <w:jc w:val="both"/>
        <w:outlineLvl w:val="0"/>
        <w:rPr>
          <w:rFonts w:ascii="Times New Roman" w:hAnsi="Times New Roman"/>
          <w:sz w:val="24"/>
          <w:szCs w:val="24"/>
        </w:rPr>
      </w:pPr>
      <w:r w:rsidRPr="00291F65">
        <w:rPr>
          <w:rFonts w:ascii="Times New Roman" w:hAnsi="Times New Roman"/>
          <w:sz w:val="24"/>
          <w:szCs w:val="24"/>
        </w:rPr>
        <w:t>Tel: +49 (0) 22 33-48 14 40</w:t>
      </w:r>
    </w:p>
    <w:p w14:paraId="2DEA1F2A" w14:textId="77777777" w:rsidR="00114804" w:rsidRPr="00291F65" w:rsidRDefault="00114804" w:rsidP="00C229F0">
      <w:pPr>
        <w:autoSpaceDE w:val="0"/>
        <w:autoSpaceDN w:val="0"/>
        <w:adjustRightInd w:val="0"/>
        <w:ind w:right="1"/>
        <w:jc w:val="both"/>
        <w:rPr>
          <w:rFonts w:ascii="Times New Roman" w:hAnsi="Times New Roman"/>
          <w:sz w:val="24"/>
          <w:szCs w:val="24"/>
        </w:rPr>
      </w:pPr>
    </w:p>
    <w:p w14:paraId="4D4CCEDE" w14:textId="336D5312" w:rsidR="008A1A95" w:rsidRPr="00291F65" w:rsidRDefault="00114804" w:rsidP="00C229F0">
      <w:pPr>
        <w:ind w:right="1"/>
        <w:jc w:val="both"/>
        <w:rPr>
          <w:rFonts w:ascii="Times New Roman" w:hAnsi="Times New Roman"/>
          <w:sz w:val="24"/>
          <w:szCs w:val="24"/>
        </w:rPr>
      </w:pPr>
      <w:r w:rsidRPr="00291F65">
        <w:rPr>
          <w:rFonts w:ascii="Times New Roman" w:hAnsi="Times New Roman"/>
          <w:sz w:val="24"/>
          <w:szCs w:val="24"/>
        </w:rPr>
        <w:t>Das nova-Institut wurde 1994 als privates und unabhängiges Institut gegründet und ist im Bereich der Forschung und Beratung tätig. Der Fokus liegt auf der bio-basierten und der CO</w:t>
      </w:r>
      <w:r w:rsidRPr="00291F65">
        <w:rPr>
          <w:rFonts w:ascii="Times New Roman" w:hAnsi="Times New Roman"/>
          <w:sz w:val="24"/>
          <w:szCs w:val="24"/>
          <w:vertAlign w:val="subscript"/>
        </w:rPr>
        <w:t>2</w:t>
      </w:r>
      <w:r w:rsidRPr="00291F65">
        <w:rPr>
          <w:rFonts w:ascii="Times New Roman" w:hAnsi="Times New Roman"/>
          <w:sz w:val="24"/>
          <w:szCs w:val="24"/>
        </w:rPr>
        <w:t xml:space="preserve">-basierten Ökonomie in den Bereichen Rohstoffversorgung, technisch-ökonomische Evaluierung, Marktforschung, Ökobilanzen (LCA), Öffentlichkeitsarbeit, B2B–Kommunikation und </w:t>
      </w:r>
      <w:r w:rsidR="00955B45" w:rsidRPr="00291F65">
        <w:rPr>
          <w:rFonts w:ascii="Times New Roman" w:hAnsi="Times New Roman"/>
          <w:sz w:val="24"/>
          <w:szCs w:val="24"/>
        </w:rPr>
        <w:t>politischen Rahmenbedingungen</w:t>
      </w:r>
      <w:r w:rsidRPr="00291F65">
        <w:rPr>
          <w:rFonts w:ascii="Times New Roman" w:hAnsi="Times New Roman"/>
          <w:sz w:val="24"/>
          <w:szCs w:val="24"/>
        </w:rPr>
        <w:t xml:space="preserve">. Mit einem Team von </w:t>
      </w:r>
      <w:r w:rsidR="001F387E" w:rsidRPr="00291F65">
        <w:rPr>
          <w:rFonts w:ascii="Times New Roman" w:hAnsi="Times New Roman"/>
          <w:sz w:val="24"/>
          <w:szCs w:val="24"/>
        </w:rPr>
        <w:t>25</w:t>
      </w:r>
      <w:r w:rsidRPr="00291F65">
        <w:rPr>
          <w:rFonts w:ascii="Times New Roman" w:hAnsi="Times New Roman"/>
          <w:sz w:val="24"/>
          <w:szCs w:val="24"/>
        </w:rPr>
        <w:t xml:space="preserve"> Mitarbeitern erzielt das nova-Institut einen </w:t>
      </w:r>
      <w:r w:rsidR="00FF18E8" w:rsidRPr="00291F65">
        <w:rPr>
          <w:rFonts w:ascii="Times New Roman" w:hAnsi="Times New Roman"/>
          <w:sz w:val="24"/>
          <w:szCs w:val="24"/>
        </w:rPr>
        <w:t xml:space="preserve">jährlichen </w:t>
      </w:r>
      <w:r w:rsidRPr="00291F65">
        <w:rPr>
          <w:rFonts w:ascii="Times New Roman" w:hAnsi="Times New Roman"/>
          <w:sz w:val="24"/>
          <w:szCs w:val="24"/>
        </w:rPr>
        <w:t xml:space="preserve">Umsatz von </w:t>
      </w:r>
      <w:r w:rsidR="00455B4F" w:rsidRPr="00291F65">
        <w:rPr>
          <w:rFonts w:ascii="Times New Roman" w:hAnsi="Times New Roman"/>
          <w:sz w:val="24"/>
          <w:szCs w:val="24"/>
        </w:rPr>
        <w:t xml:space="preserve">über </w:t>
      </w:r>
      <w:r w:rsidR="00645B88" w:rsidRPr="00291F65">
        <w:rPr>
          <w:rFonts w:ascii="Times New Roman" w:hAnsi="Times New Roman"/>
          <w:sz w:val="24"/>
          <w:szCs w:val="24"/>
        </w:rPr>
        <w:t>2</w:t>
      </w:r>
      <w:r w:rsidRPr="00291F65">
        <w:rPr>
          <w:rFonts w:ascii="Times New Roman" w:hAnsi="Times New Roman"/>
          <w:sz w:val="24"/>
          <w:szCs w:val="24"/>
        </w:rPr>
        <w:t xml:space="preserve"> Mio. €.</w:t>
      </w:r>
    </w:p>
    <w:sectPr w:rsidR="008A1A95" w:rsidRPr="00291F65" w:rsidSect="00C229F0">
      <w:footerReference w:type="even" r:id="rId17"/>
      <w:footerReference w:type="default" r:id="rId18"/>
      <w:pgSz w:w="11906" w:h="16838"/>
      <w:pgMar w:top="1417" w:right="1841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6270C" w14:textId="77777777" w:rsidR="002F585A" w:rsidRDefault="002F585A">
      <w:r>
        <w:separator/>
      </w:r>
    </w:p>
  </w:endnote>
  <w:endnote w:type="continuationSeparator" w:id="0">
    <w:p w14:paraId="25DA6D9B" w14:textId="77777777" w:rsidR="002F585A" w:rsidRDefault="002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74F9" w14:textId="77777777" w:rsidR="00986ABF" w:rsidRDefault="00986ABF" w:rsidP="0090695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F723BD" w14:textId="77777777" w:rsidR="00986ABF" w:rsidRDefault="00986ABF" w:rsidP="00526E1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30A6" w14:textId="30F77551" w:rsidR="00986ABF" w:rsidRPr="003D11CC" w:rsidRDefault="00986ABF" w:rsidP="0090695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rFonts w:ascii="Times" w:hAnsi="Times"/>
      </w:rPr>
      <w:t>-</w:t>
    </w:r>
    <w:r w:rsidRPr="003D11CC">
      <w:rPr>
        <w:rStyle w:val="Seitenzahl"/>
        <w:rFonts w:ascii="Times" w:hAnsi="Times"/>
      </w:rPr>
      <w:fldChar w:fldCharType="begin"/>
    </w:r>
    <w:r>
      <w:rPr>
        <w:rStyle w:val="Seitenzahl"/>
        <w:rFonts w:ascii="Times" w:hAnsi="Times"/>
      </w:rPr>
      <w:instrText>PAGE</w:instrText>
    </w:r>
    <w:r w:rsidRPr="003D11CC">
      <w:rPr>
        <w:rStyle w:val="Seitenzahl"/>
        <w:rFonts w:ascii="Times" w:hAnsi="Times"/>
      </w:rPr>
      <w:instrText xml:space="preserve">  </w:instrText>
    </w:r>
    <w:r w:rsidRPr="003D11CC">
      <w:rPr>
        <w:rStyle w:val="Seitenzahl"/>
        <w:rFonts w:ascii="Times" w:hAnsi="Times"/>
      </w:rPr>
      <w:fldChar w:fldCharType="separate"/>
    </w:r>
    <w:r w:rsidR="002F585A">
      <w:rPr>
        <w:rStyle w:val="Seitenzahl"/>
        <w:rFonts w:ascii="Times" w:hAnsi="Times"/>
        <w:noProof/>
      </w:rPr>
      <w:t>1</w:t>
    </w:r>
    <w:r w:rsidRPr="003D11CC">
      <w:rPr>
        <w:rStyle w:val="Seitenzahl"/>
        <w:rFonts w:ascii="Times" w:hAnsi="Times"/>
      </w:rPr>
      <w:fldChar w:fldCharType="end"/>
    </w:r>
    <w:r>
      <w:rPr>
        <w:rStyle w:val="Seitenzahl"/>
        <w:rFonts w:ascii="Times" w:hAnsi="Times"/>
      </w:rPr>
      <w:t>-</w:t>
    </w:r>
  </w:p>
  <w:p w14:paraId="637F2FE9" w14:textId="77777777" w:rsidR="00986ABF" w:rsidRDefault="00986ABF" w:rsidP="00526E1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F9816" w14:textId="77777777" w:rsidR="002F585A" w:rsidRDefault="002F585A">
      <w:r>
        <w:separator/>
      </w:r>
    </w:p>
  </w:footnote>
  <w:footnote w:type="continuationSeparator" w:id="0">
    <w:p w14:paraId="7D3E7BA5" w14:textId="77777777" w:rsidR="002F585A" w:rsidRDefault="002F585A">
      <w:r>
        <w:continuationSeparator/>
      </w:r>
    </w:p>
  </w:footnote>
  <w:footnote w:id="1">
    <w:p w14:paraId="4DB3366D" w14:textId="5617B3C6" w:rsidR="00AB6307" w:rsidRDefault="00AB6307" w:rsidP="00AB6307">
      <w:pPr>
        <w:pStyle w:val="nFunote"/>
      </w:pPr>
      <w:r>
        <w:rPr>
          <w:rStyle w:val="Funotenzeichen"/>
        </w:rPr>
        <w:footnoteRef/>
      </w:r>
      <w:r>
        <w:t xml:space="preserve"> Darstellungen der Marktzahlen </w:t>
      </w:r>
      <w:r w:rsidR="00235F48">
        <w:t xml:space="preserve">von European Bioplastics </w:t>
      </w:r>
      <w:r>
        <w:t xml:space="preserve">stehen in Englisch und Deutsch zum Download zur Verfügung: </w:t>
      </w:r>
      <w:hyperlink r:id="rId1" w:history="1">
        <w:hyperlink r:id="rId2" w:history="1">
          <w:r w:rsidRPr="00982DDF">
            <w:rPr>
              <w:rStyle w:val="Link"/>
              <w:rFonts w:ascii="Times" w:eastAsia="Cambria" w:hAnsi="Times"/>
              <w:szCs w:val="20"/>
              <w:lang w:val="en-GB"/>
            </w:rPr>
            <w:t>http://en.european-bioplastics.org/press/press-pictures/labelling-logos-charts/</w:t>
          </w:r>
        </w:hyperlink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6E13A8"/>
    <w:multiLevelType w:val="hybridMultilevel"/>
    <w:tmpl w:val="71462EA6"/>
    <w:lvl w:ilvl="0" w:tplc="0406B364">
      <w:start w:val="1"/>
      <w:numFmt w:val="decimal"/>
      <w:pStyle w:val="nBeschriftung"/>
      <w:lvlText w:val="Tabelle %1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9375B"/>
    <w:multiLevelType w:val="hybridMultilevel"/>
    <w:tmpl w:val="9CDE9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103FC5"/>
    <w:multiLevelType w:val="multilevel"/>
    <w:tmpl w:val="A89A974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5BF9188C"/>
    <w:multiLevelType w:val="hybridMultilevel"/>
    <w:tmpl w:val="CE9CB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8"/>
    <w:rsid w:val="0000020F"/>
    <w:rsid w:val="00002407"/>
    <w:rsid w:val="00011371"/>
    <w:rsid w:val="000118E0"/>
    <w:rsid w:val="000135FD"/>
    <w:rsid w:val="00016692"/>
    <w:rsid w:val="000202AA"/>
    <w:rsid w:val="00020A34"/>
    <w:rsid w:val="000254D6"/>
    <w:rsid w:val="000256D7"/>
    <w:rsid w:val="00025A64"/>
    <w:rsid w:val="00026722"/>
    <w:rsid w:val="00032AE9"/>
    <w:rsid w:val="00033108"/>
    <w:rsid w:val="0003349B"/>
    <w:rsid w:val="00035528"/>
    <w:rsid w:val="0004378D"/>
    <w:rsid w:val="00044F4F"/>
    <w:rsid w:val="000501DA"/>
    <w:rsid w:val="00050474"/>
    <w:rsid w:val="00052249"/>
    <w:rsid w:val="00052360"/>
    <w:rsid w:val="00054628"/>
    <w:rsid w:val="000612F9"/>
    <w:rsid w:val="000620BD"/>
    <w:rsid w:val="00062727"/>
    <w:rsid w:val="00067544"/>
    <w:rsid w:val="00071213"/>
    <w:rsid w:val="00074438"/>
    <w:rsid w:val="00077722"/>
    <w:rsid w:val="00091C1B"/>
    <w:rsid w:val="00095D4F"/>
    <w:rsid w:val="000A7060"/>
    <w:rsid w:val="000A71F2"/>
    <w:rsid w:val="000B1B0F"/>
    <w:rsid w:val="000B4613"/>
    <w:rsid w:val="000C7546"/>
    <w:rsid w:val="000D4DBE"/>
    <w:rsid w:val="000E1E8D"/>
    <w:rsid w:val="000E7C21"/>
    <w:rsid w:val="000F2011"/>
    <w:rsid w:val="000F4A72"/>
    <w:rsid w:val="000F56E7"/>
    <w:rsid w:val="000F5846"/>
    <w:rsid w:val="000F5CF2"/>
    <w:rsid w:val="000F67E1"/>
    <w:rsid w:val="001043F5"/>
    <w:rsid w:val="00104978"/>
    <w:rsid w:val="00106609"/>
    <w:rsid w:val="00107140"/>
    <w:rsid w:val="00110111"/>
    <w:rsid w:val="00111354"/>
    <w:rsid w:val="00111486"/>
    <w:rsid w:val="001116ED"/>
    <w:rsid w:val="001123F0"/>
    <w:rsid w:val="001132E1"/>
    <w:rsid w:val="00113BFA"/>
    <w:rsid w:val="00114804"/>
    <w:rsid w:val="00120F33"/>
    <w:rsid w:val="00126AAC"/>
    <w:rsid w:val="00130C00"/>
    <w:rsid w:val="00134D94"/>
    <w:rsid w:val="00145DD7"/>
    <w:rsid w:val="00153A9F"/>
    <w:rsid w:val="00155F5F"/>
    <w:rsid w:val="001620C9"/>
    <w:rsid w:val="001657D0"/>
    <w:rsid w:val="00171723"/>
    <w:rsid w:val="00186B53"/>
    <w:rsid w:val="00190D1E"/>
    <w:rsid w:val="00192E93"/>
    <w:rsid w:val="001A1BFA"/>
    <w:rsid w:val="001A3AC6"/>
    <w:rsid w:val="001A4DFB"/>
    <w:rsid w:val="001A4E24"/>
    <w:rsid w:val="001A78F6"/>
    <w:rsid w:val="001C1A40"/>
    <w:rsid w:val="001C52E7"/>
    <w:rsid w:val="001C79F2"/>
    <w:rsid w:val="001D6553"/>
    <w:rsid w:val="001E27C1"/>
    <w:rsid w:val="001E345A"/>
    <w:rsid w:val="001E41EF"/>
    <w:rsid w:val="001F20B2"/>
    <w:rsid w:val="001F387E"/>
    <w:rsid w:val="00202FEC"/>
    <w:rsid w:val="00204683"/>
    <w:rsid w:val="002063C2"/>
    <w:rsid w:val="00206AF3"/>
    <w:rsid w:val="002106D0"/>
    <w:rsid w:val="00211C08"/>
    <w:rsid w:val="00211C92"/>
    <w:rsid w:val="00214016"/>
    <w:rsid w:val="002221CC"/>
    <w:rsid w:val="002242D5"/>
    <w:rsid w:val="0022549E"/>
    <w:rsid w:val="002317FD"/>
    <w:rsid w:val="00231C4B"/>
    <w:rsid w:val="00235F48"/>
    <w:rsid w:val="002376E6"/>
    <w:rsid w:val="0024683E"/>
    <w:rsid w:val="002520D8"/>
    <w:rsid w:val="0025310B"/>
    <w:rsid w:val="00265659"/>
    <w:rsid w:val="00271AF2"/>
    <w:rsid w:val="00271DA7"/>
    <w:rsid w:val="0028200A"/>
    <w:rsid w:val="002911D8"/>
    <w:rsid w:val="00291598"/>
    <w:rsid w:val="00291F65"/>
    <w:rsid w:val="002A1750"/>
    <w:rsid w:val="002B01EB"/>
    <w:rsid w:val="002B6FF2"/>
    <w:rsid w:val="002B70C3"/>
    <w:rsid w:val="002C071C"/>
    <w:rsid w:val="002C1722"/>
    <w:rsid w:val="002C19D1"/>
    <w:rsid w:val="002D1841"/>
    <w:rsid w:val="002D38BD"/>
    <w:rsid w:val="002D7BA5"/>
    <w:rsid w:val="002E090A"/>
    <w:rsid w:val="002E2021"/>
    <w:rsid w:val="002E4655"/>
    <w:rsid w:val="002E5E53"/>
    <w:rsid w:val="002E613E"/>
    <w:rsid w:val="002F243A"/>
    <w:rsid w:val="002F4DDD"/>
    <w:rsid w:val="002F585A"/>
    <w:rsid w:val="002F65A1"/>
    <w:rsid w:val="002F6F8E"/>
    <w:rsid w:val="002F7B23"/>
    <w:rsid w:val="00302910"/>
    <w:rsid w:val="00314927"/>
    <w:rsid w:val="00315471"/>
    <w:rsid w:val="00317D6C"/>
    <w:rsid w:val="0032002F"/>
    <w:rsid w:val="003201F1"/>
    <w:rsid w:val="003261D4"/>
    <w:rsid w:val="00327FC4"/>
    <w:rsid w:val="003332A5"/>
    <w:rsid w:val="00337DCB"/>
    <w:rsid w:val="00340297"/>
    <w:rsid w:val="00347CC2"/>
    <w:rsid w:val="00353171"/>
    <w:rsid w:val="00353E55"/>
    <w:rsid w:val="0035484E"/>
    <w:rsid w:val="003615FB"/>
    <w:rsid w:val="00361E5F"/>
    <w:rsid w:val="00366FD9"/>
    <w:rsid w:val="003721B8"/>
    <w:rsid w:val="00375B5D"/>
    <w:rsid w:val="00376F0C"/>
    <w:rsid w:val="00380AFA"/>
    <w:rsid w:val="003858B0"/>
    <w:rsid w:val="00391624"/>
    <w:rsid w:val="003939DE"/>
    <w:rsid w:val="0039535A"/>
    <w:rsid w:val="003A12F0"/>
    <w:rsid w:val="003A165A"/>
    <w:rsid w:val="003B24E9"/>
    <w:rsid w:val="003B39D8"/>
    <w:rsid w:val="003B639C"/>
    <w:rsid w:val="003C117E"/>
    <w:rsid w:val="003C384B"/>
    <w:rsid w:val="003C745A"/>
    <w:rsid w:val="003D2D14"/>
    <w:rsid w:val="003D556B"/>
    <w:rsid w:val="003E75F6"/>
    <w:rsid w:val="003F2E99"/>
    <w:rsid w:val="003F6D92"/>
    <w:rsid w:val="004001BF"/>
    <w:rsid w:val="0040260B"/>
    <w:rsid w:val="00406474"/>
    <w:rsid w:val="00410FD5"/>
    <w:rsid w:val="004137C9"/>
    <w:rsid w:val="004157A5"/>
    <w:rsid w:val="00415FB5"/>
    <w:rsid w:val="00420EC3"/>
    <w:rsid w:val="004255BD"/>
    <w:rsid w:val="0043010E"/>
    <w:rsid w:val="004339A4"/>
    <w:rsid w:val="00433F01"/>
    <w:rsid w:val="00435DB8"/>
    <w:rsid w:val="0044224C"/>
    <w:rsid w:val="00443236"/>
    <w:rsid w:val="0044469B"/>
    <w:rsid w:val="00446A23"/>
    <w:rsid w:val="00451896"/>
    <w:rsid w:val="00451EA1"/>
    <w:rsid w:val="004527C0"/>
    <w:rsid w:val="00453794"/>
    <w:rsid w:val="004556C6"/>
    <w:rsid w:val="00455B4F"/>
    <w:rsid w:val="00460BF3"/>
    <w:rsid w:val="0046111E"/>
    <w:rsid w:val="00461B5B"/>
    <w:rsid w:val="0046377E"/>
    <w:rsid w:val="00475366"/>
    <w:rsid w:val="00477BC3"/>
    <w:rsid w:val="004824AF"/>
    <w:rsid w:val="00487C36"/>
    <w:rsid w:val="00492C0C"/>
    <w:rsid w:val="00493A73"/>
    <w:rsid w:val="004A0117"/>
    <w:rsid w:val="004A06F1"/>
    <w:rsid w:val="004B1FAE"/>
    <w:rsid w:val="004B2287"/>
    <w:rsid w:val="004B2F64"/>
    <w:rsid w:val="004B5E00"/>
    <w:rsid w:val="004B647D"/>
    <w:rsid w:val="004C05DB"/>
    <w:rsid w:val="004C0984"/>
    <w:rsid w:val="004C1EA3"/>
    <w:rsid w:val="004C4FE6"/>
    <w:rsid w:val="004D0D51"/>
    <w:rsid w:val="004D14F7"/>
    <w:rsid w:val="004D2341"/>
    <w:rsid w:val="004D3AE1"/>
    <w:rsid w:val="004E0BC2"/>
    <w:rsid w:val="004E7D15"/>
    <w:rsid w:val="004F6445"/>
    <w:rsid w:val="004F7824"/>
    <w:rsid w:val="00502C5D"/>
    <w:rsid w:val="0050364B"/>
    <w:rsid w:val="0050445D"/>
    <w:rsid w:val="0050691B"/>
    <w:rsid w:val="00511E51"/>
    <w:rsid w:val="005138AF"/>
    <w:rsid w:val="00513B15"/>
    <w:rsid w:val="00520263"/>
    <w:rsid w:val="005226CA"/>
    <w:rsid w:val="005258A1"/>
    <w:rsid w:val="00526E11"/>
    <w:rsid w:val="00532802"/>
    <w:rsid w:val="00535DCD"/>
    <w:rsid w:val="00543846"/>
    <w:rsid w:val="0054450A"/>
    <w:rsid w:val="00547AD2"/>
    <w:rsid w:val="00555DA1"/>
    <w:rsid w:val="005624EC"/>
    <w:rsid w:val="00563D46"/>
    <w:rsid w:val="0057371E"/>
    <w:rsid w:val="0057562D"/>
    <w:rsid w:val="005761DC"/>
    <w:rsid w:val="0057759D"/>
    <w:rsid w:val="00582C65"/>
    <w:rsid w:val="005907B2"/>
    <w:rsid w:val="00590A63"/>
    <w:rsid w:val="00592F59"/>
    <w:rsid w:val="00596F84"/>
    <w:rsid w:val="005970D6"/>
    <w:rsid w:val="005A02C7"/>
    <w:rsid w:val="005A0981"/>
    <w:rsid w:val="005A6729"/>
    <w:rsid w:val="005B42D0"/>
    <w:rsid w:val="005B523E"/>
    <w:rsid w:val="005C2251"/>
    <w:rsid w:val="005D5EBF"/>
    <w:rsid w:val="005E0790"/>
    <w:rsid w:val="005E1597"/>
    <w:rsid w:val="005E1974"/>
    <w:rsid w:val="005E65A7"/>
    <w:rsid w:val="005F3F60"/>
    <w:rsid w:val="006027C7"/>
    <w:rsid w:val="00605ADC"/>
    <w:rsid w:val="006071A9"/>
    <w:rsid w:val="006073AB"/>
    <w:rsid w:val="00610C74"/>
    <w:rsid w:val="00611655"/>
    <w:rsid w:val="00611915"/>
    <w:rsid w:val="00616B2F"/>
    <w:rsid w:val="006335D3"/>
    <w:rsid w:val="00633E98"/>
    <w:rsid w:val="00636F05"/>
    <w:rsid w:val="00637659"/>
    <w:rsid w:val="00645B88"/>
    <w:rsid w:val="00652AC0"/>
    <w:rsid w:val="00653324"/>
    <w:rsid w:val="00657AAD"/>
    <w:rsid w:val="0066283D"/>
    <w:rsid w:val="00664486"/>
    <w:rsid w:val="006660F6"/>
    <w:rsid w:val="0066647B"/>
    <w:rsid w:val="00677B5F"/>
    <w:rsid w:val="00681AC5"/>
    <w:rsid w:val="0068310C"/>
    <w:rsid w:val="006833DC"/>
    <w:rsid w:val="00683C80"/>
    <w:rsid w:val="00697BE0"/>
    <w:rsid w:val="006A2997"/>
    <w:rsid w:val="006A2CC9"/>
    <w:rsid w:val="006A3211"/>
    <w:rsid w:val="006A3552"/>
    <w:rsid w:val="006A71F6"/>
    <w:rsid w:val="006B1EF8"/>
    <w:rsid w:val="006B34FA"/>
    <w:rsid w:val="006B3CBF"/>
    <w:rsid w:val="006B7B11"/>
    <w:rsid w:val="006C34C5"/>
    <w:rsid w:val="006C481A"/>
    <w:rsid w:val="006C4CC8"/>
    <w:rsid w:val="006D3E22"/>
    <w:rsid w:val="006D6B49"/>
    <w:rsid w:val="006E236B"/>
    <w:rsid w:val="006E75A6"/>
    <w:rsid w:val="006E7C79"/>
    <w:rsid w:val="006F02CB"/>
    <w:rsid w:val="006F1A7B"/>
    <w:rsid w:val="006F3FA7"/>
    <w:rsid w:val="006F4AF1"/>
    <w:rsid w:val="006F7DF5"/>
    <w:rsid w:val="00700A08"/>
    <w:rsid w:val="0070706C"/>
    <w:rsid w:val="00713DDB"/>
    <w:rsid w:val="00714F1E"/>
    <w:rsid w:val="00716974"/>
    <w:rsid w:val="00731939"/>
    <w:rsid w:val="00733221"/>
    <w:rsid w:val="007369A8"/>
    <w:rsid w:val="007425CD"/>
    <w:rsid w:val="007513D3"/>
    <w:rsid w:val="0076320E"/>
    <w:rsid w:val="00764302"/>
    <w:rsid w:val="0076443D"/>
    <w:rsid w:val="00765E10"/>
    <w:rsid w:val="00775D97"/>
    <w:rsid w:val="0077716E"/>
    <w:rsid w:val="0077794C"/>
    <w:rsid w:val="00790FF2"/>
    <w:rsid w:val="00792EF1"/>
    <w:rsid w:val="00793363"/>
    <w:rsid w:val="007942A1"/>
    <w:rsid w:val="007A66C8"/>
    <w:rsid w:val="007A67B9"/>
    <w:rsid w:val="007A7D8E"/>
    <w:rsid w:val="007B5106"/>
    <w:rsid w:val="007B5EAC"/>
    <w:rsid w:val="007B6CFF"/>
    <w:rsid w:val="007B7182"/>
    <w:rsid w:val="007B7DF5"/>
    <w:rsid w:val="007C4DD6"/>
    <w:rsid w:val="007E1D48"/>
    <w:rsid w:val="007E2032"/>
    <w:rsid w:val="007E52EE"/>
    <w:rsid w:val="007E6AB1"/>
    <w:rsid w:val="007E6F4C"/>
    <w:rsid w:val="007F0B37"/>
    <w:rsid w:val="007F0F11"/>
    <w:rsid w:val="007F11FE"/>
    <w:rsid w:val="007F327B"/>
    <w:rsid w:val="007F4016"/>
    <w:rsid w:val="007F4844"/>
    <w:rsid w:val="008002A5"/>
    <w:rsid w:val="00802660"/>
    <w:rsid w:val="008131EB"/>
    <w:rsid w:val="008145D5"/>
    <w:rsid w:val="00820557"/>
    <w:rsid w:val="00831CBF"/>
    <w:rsid w:val="00835738"/>
    <w:rsid w:val="0084192C"/>
    <w:rsid w:val="00844D2C"/>
    <w:rsid w:val="008533A8"/>
    <w:rsid w:val="008537DE"/>
    <w:rsid w:val="00853FE0"/>
    <w:rsid w:val="00854353"/>
    <w:rsid w:val="008577E3"/>
    <w:rsid w:val="008612A2"/>
    <w:rsid w:val="0086291F"/>
    <w:rsid w:val="00865A02"/>
    <w:rsid w:val="00867989"/>
    <w:rsid w:val="00872B26"/>
    <w:rsid w:val="00873133"/>
    <w:rsid w:val="0087579F"/>
    <w:rsid w:val="0088157C"/>
    <w:rsid w:val="00886078"/>
    <w:rsid w:val="00887F9D"/>
    <w:rsid w:val="00893356"/>
    <w:rsid w:val="008A112F"/>
    <w:rsid w:val="008A1A95"/>
    <w:rsid w:val="008B0221"/>
    <w:rsid w:val="008B1356"/>
    <w:rsid w:val="008B1638"/>
    <w:rsid w:val="008B1655"/>
    <w:rsid w:val="008B3DBF"/>
    <w:rsid w:val="008B5EBE"/>
    <w:rsid w:val="008B6152"/>
    <w:rsid w:val="008C3A58"/>
    <w:rsid w:val="008C5F85"/>
    <w:rsid w:val="008C6848"/>
    <w:rsid w:val="008D0885"/>
    <w:rsid w:val="008D4576"/>
    <w:rsid w:val="008F0D31"/>
    <w:rsid w:val="008F61A1"/>
    <w:rsid w:val="008F63E6"/>
    <w:rsid w:val="0090333F"/>
    <w:rsid w:val="009045C4"/>
    <w:rsid w:val="0090695C"/>
    <w:rsid w:val="00906990"/>
    <w:rsid w:val="00915E3E"/>
    <w:rsid w:val="00916542"/>
    <w:rsid w:val="00916EAB"/>
    <w:rsid w:val="00934BC2"/>
    <w:rsid w:val="00943CF4"/>
    <w:rsid w:val="009467B6"/>
    <w:rsid w:val="00951B4C"/>
    <w:rsid w:val="00953720"/>
    <w:rsid w:val="00955B45"/>
    <w:rsid w:val="009727B9"/>
    <w:rsid w:val="00973AA9"/>
    <w:rsid w:val="00975CAD"/>
    <w:rsid w:val="00977E38"/>
    <w:rsid w:val="009822B9"/>
    <w:rsid w:val="00982DDF"/>
    <w:rsid w:val="009833DA"/>
    <w:rsid w:val="009867CB"/>
    <w:rsid w:val="00986ABF"/>
    <w:rsid w:val="00991532"/>
    <w:rsid w:val="009915F3"/>
    <w:rsid w:val="009938BB"/>
    <w:rsid w:val="009976E4"/>
    <w:rsid w:val="009A0FF0"/>
    <w:rsid w:val="009A554B"/>
    <w:rsid w:val="009A649C"/>
    <w:rsid w:val="009B0B2D"/>
    <w:rsid w:val="009B346E"/>
    <w:rsid w:val="009C0DC6"/>
    <w:rsid w:val="009C22F2"/>
    <w:rsid w:val="009D155C"/>
    <w:rsid w:val="009D1E42"/>
    <w:rsid w:val="009D51FF"/>
    <w:rsid w:val="009E3721"/>
    <w:rsid w:val="009E6DEF"/>
    <w:rsid w:val="009F1107"/>
    <w:rsid w:val="009F2719"/>
    <w:rsid w:val="009F3CB2"/>
    <w:rsid w:val="009F7596"/>
    <w:rsid w:val="00A01701"/>
    <w:rsid w:val="00A02CAB"/>
    <w:rsid w:val="00A03826"/>
    <w:rsid w:val="00A079EC"/>
    <w:rsid w:val="00A1080D"/>
    <w:rsid w:val="00A1572B"/>
    <w:rsid w:val="00A237AB"/>
    <w:rsid w:val="00A24F61"/>
    <w:rsid w:val="00A37985"/>
    <w:rsid w:val="00A37C64"/>
    <w:rsid w:val="00A4077D"/>
    <w:rsid w:val="00A418AD"/>
    <w:rsid w:val="00A44D80"/>
    <w:rsid w:val="00A46899"/>
    <w:rsid w:val="00A50F70"/>
    <w:rsid w:val="00A52BF1"/>
    <w:rsid w:val="00A55705"/>
    <w:rsid w:val="00A5725D"/>
    <w:rsid w:val="00A575B7"/>
    <w:rsid w:val="00A615A8"/>
    <w:rsid w:val="00A639AE"/>
    <w:rsid w:val="00A7098B"/>
    <w:rsid w:val="00A71C20"/>
    <w:rsid w:val="00A74281"/>
    <w:rsid w:val="00A74376"/>
    <w:rsid w:val="00A7549B"/>
    <w:rsid w:val="00A804A5"/>
    <w:rsid w:val="00A81BBD"/>
    <w:rsid w:val="00A86C61"/>
    <w:rsid w:val="00AA07CA"/>
    <w:rsid w:val="00AA67B2"/>
    <w:rsid w:val="00AA7441"/>
    <w:rsid w:val="00AB223C"/>
    <w:rsid w:val="00AB4B75"/>
    <w:rsid w:val="00AB6307"/>
    <w:rsid w:val="00AB730E"/>
    <w:rsid w:val="00AD1542"/>
    <w:rsid w:val="00AD380A"/>
    <w:rsid w:val="00AD3F6B"/>
    <w:rsid w:val="00AD7D69"/>
    <w:rsid w:val="00AE2978"/>
    <w:rsid w:val="00AE36C0"/>
    <w:rsid w:val="00AE46BB"/>
    <w:rsid w:val="00AE5028"/>
    <w:rsid w:val="00AF0C6F"/>
    <w:rsid w:val="00AF17FB"/>
    <w:rsid w:val="00AF2C24"/>
    <w:rsid w:val="00B038D0"/>
    <w:rsid w:val="00B04CFD"/>
    <w:rsid w:val="00B13B20"/>
    <w:rsid w:val="00B164B3"/>
    <w:rsid w:val="00B21466"/>
    <w:rsid w:val="00B23FEA"/>
    <w:rsid w:val="00B24631"/>
    <w:rsid w:val="00B33B03"/>
    <w:rsid w:val="00B40A88"/>
    <w:rsid w:val="00B417DF"/>
    <w:rsid w:val="00B56CEE"/>
    <w:rsid w:val="00B614AF"/>
    <w:rsid w:val="00B62205"/>
    <w:rsid w:val="00B64379"/>
    <w:rsid w:val="00B645EA"/>
    <w:rsid w:val="00B67A70"/>
    <w:rsid w:val="00B70FDF"/>
    <w:rsid w:val="00B75A1A"/>
    <w:rsid w:val="00B75EFC"/>
    <w:rsid w:val="00B84CB7"/>
    <w:rsid w:val="00B90FDB"/>
    <w:rsid w:val="00B9347A"/>
    <w:rsid w:val="00BA1B9F"/>
    <w:rsid w:val="00BA28C9"/>
    <w:rsid w:val="00BB3281"/>
    <w:rsid w:val="00BB43AE"/>
    <w:rsid w:val="00BB4984"/>
    <w:rsid w:val="00BB5748"/>
    <w:rsid w:val="00BB6E62"/>
    <w:rsid w:val="00BC038F"/>
    <w:rsid w:val="00BC3CFD"/>
    <w:rsid w:val="00BD1005"/>
    <w:rsid w:val="00BD19AC"/>
    <w:rsid w:val="00BD2549"/>
    <w:rsid w:val="00BD29CF"/>
    <w:rsid w:val="00BD6F5B"/>
    <w:rsid w:val="00BE53B6"/>
    <w:rsid w:val="00BE5C01"/>
    <w:rsid w:val="00C00D42"/>
    <w:rsid w:val="00C11CE8"/>
    <w:rsid w:val="00C15143"/>
    <w:rsid w:val="00C157FD"/>
    <w:rsid w:val="00C229F0"/>
    <w:rsid w:val="00C23F3E"/>
    <w:rsid w:val="00C23F4E"/>
    <w:rsid w:val="00C26863"/>
    <w:rsid w:val="00C27C8A"/>
    <w:rsid w:val="00C30A01"/>
    <w:rsid w:val="00C31164"/>
    <w:rsid w:val="00C32D34"/>
    <w:rsid w:val="00C347B4"/>
    <w:rsid w:val="00C34BF6"/>
    <w:rsid w:val="00C36364"/>
    <w:rsid w:val="00C45107"/>
    <w:rsid w:val="00C55125"/>
    <w:rsid w:val="00C55374"/>
    <w:rsid w:val="00C55711"/>
    <w:rsid w:val="00C55908"/>
    <w:rsid w:val="00C63C2F"/>
    <w:rsid w:val="00C70E43"/>
    <w:rsid w:val="00C7210D"/>
    <w:rsid w:val="00C7327D"/>
    <w:rsid w:val="00C76FA4"/>
    <w:rsid w:val="00C85FC6"/>
    <w:rsid w:val="00C87B4E"/>
    <w:rsid w:val="00C87EF1"/>
    <w:rsid w:val="00C90183"/>
    <w:rsid w:val="00C91A55"/>
    <w:rsid w:val="00CA557C"/>
    <w:rsid w:val="00CA5E28"/>
    <w:rsid w:val="00CB0317"/>
    <w:rsid w:val="00CC30A3"/>
    <w:rsid w:val="00CC3F4F"/>
    <w:rsid w:val="00CC4C32"/>
    <w:rsid w:val="00CC70EF"/>
    <w:rsid w:val="00CD2EDC"/>
    <w:rsid w:val="00CE43DF"/>
    <w:rsid w:val="00CE728D"/>
    <w:rsid w:val="00CF0E30"/>
    <w:rsid w:val="00CF0E45"/>
    <w:rsid w:val="00CF37C8"/>
    <w:rsid w:val="00CF55F1"/>
    <w:rsid w:val="00CF7007"/>
    <w:rsid w:val="00D00D76"/>
    <w:rsid w:val="00D024E2"/>
    <w:rsid w:val="00D0479D"/>
    <w:rsid w:val="00D156D7"/>
    <w:rsid w:val="00D211A1"/>
    <w:rsid w:val="00D21441"/>
    <w:rsid w:val="00D22C27"/>
    <w:rsid w:val="00D30D4E"/>
    <w:rsid w:val="00D3216C"/>
    <w:rsid w:val="00D326F4"/>
    <w:rsid w:val="00D36A55"/>
    <w:rsid w:val="00D37AE2"/>
    <w:rsid w:val="00D4039A"/>
    <w:rsid w:val="00D4497F"/>
    <w:rsid w:val="00D45B16"/>
    <w:rsid w:val="00D46458"/>
    <w:rsid w:val="00D5035F"/>
    <w:rsid w:val="00D56F23"/>
    <w:rsid w:val="00D576CA"/>
    <w:rsid w:val="00D57921"/>
    <w:rsid w:val="00D6272A"/>
    <w:rsid w:val="00D62AD3"/>
    <w:rsid w:val="00D73807"/>
    <w:rsid w:val="00D73A95"/>
    <w:rsid w:val="00D73BF4"/>
    <w:rsid w:val="00D740ED"/>
    <w:rsid w:val="00D8518D"/>
    <w:rsid w:val="00D8646A"/>
    <w:rsid w:val="00D95635"/>
    <w:rsid w:val="00DA118A"/>
    <w:rsid w:val="00DA11B5"/>
    <w:rsid w:val="00DA2CA0"/>
    <w:rsid w:val="00DB1433"/>
    <w:rsid w:val="00DB22F7"/>
    <w:rsid w:val="00DB2D56"/>
    <w:rsid w:val="00DC0440"/>
    <w:rsid w:val="00DC4644"/>
    <w:rsid w:val="00DC6921"/>
    <w:rsid w:val="00DD4A45"/>
    <w:rsid w:val="00DD53CD"/>
    <w:rsid w:val="00DD598B"/>
    <w:rsid w:val="00DD779E"/>
    <w:rsid w:val="00DE1F8A"/>
    <w:rsid w:val="00DE4E10"/>
    <w:rsid w:val="00E12496"/>
    <w:rsid w:val="00E25AF8"/>
    <w:rsid w:val="00E268BC"/>
    <w:rsid w:val="00E300B1"/>
    <w:rsid w:val="00E33E1F"/>
    <w:rsid w:val="00E575E0"/>
    <w:rsid w:val="00E57E54"/>
    <w:rsid w:val="00E61C45"/>
    <w:rsid w:val="00E62A20"/>
    <w:rsid w:val="00E63F02"/>
    <w:rsid w:val="00E658B9"/>
    <w:rsid w:val="00E76005"/>
    <w:rsid w:val="00E8112F"/>
    <w:rsid w:val="00E83586"/>
    <w:rsid w:val="00E948CE"/>
    <w:rsid w:val="00EA4334"/>
    <w:rsid w:val="00EB7747"/>
    <w:rsid w:val="00EC1E1D"/>
    <w:rsid w:val="00EC244F"/>
    <w:rsid w:val="00ED06C6"/>
    <w:rsid w:val="00ED0E9D"/>
    <w:rsid w:val="00ED600A"/>
    <w:rsid w:val="00EE67CC"/>
    <w:rsid w:val="00EF3080"/>
    <w:rsid w:val="00EF423A"/>
    <w:rsid w:val="00EF49DB"/>
    <w:rsid w:val="00F00DD4"/>
    <w:rsid w:val="00F03398"/>
    <w:rsid w:val="00F047A5"/>
    <w:rsid w:val="00F13740"/>
    <w:rsid w:val="00F145F3"/>
    <w:rsid w:val="00F2219C"/>
    <w:rsid w:val="00F30C64"/>
    <w:rsid w:val="00F34AE7"/>
    <w:rsid w:val="00F54D1C"/>
    <w:rsid w:val="00F55254"/>
    <w:rsid w:val="00F60F74"/>
    <w:rsid w:val="00F61517"/>
    <w:rsid w:val="00F63D87"/>
    <w:rsid w:val="00F7006E"/>
    <w:rsid w:val="00F703C1"/>
    <w:rsid w:val="00F708E8"/>
    <w:rsid w:val="00F7469D"/>
    <w:rsid w:val="00F77D1F"/>
    <w:rsid w:val="00F90085"/>
    <w:rsid w:val="00F915A1"/>
    <w:rsid w:val="00F94590"/>
    <w:rsid w:val="00F94BB6"/>
    <w:rsid w:val="00F95317"/>
    <w:rsid w:val="00F9615B"/>
    <w:rsid w:val="00FA4F34"/>
    <w:rsid w:val="00FA4FBC"/>
    <w:rsid w:val="00FA50D9"/>
    <w:rsid w:val="00FB1157"/>
    <w:rsid w:val="00FB1441"/>
    <w:rsid w:val="00FB22D5"/>
    <w:rsid w:val="00FB3DFD"/>
    <w:rsid w:val="00FB6D3F"/>
    <w:rsid w:val="00FB7F11"/>
    <w:rsid w:val="00FC7868"/>
    <w:rsid w:val="00FC7B10"/>
    <w:rsid w:val="00FD2C57"/>
    <w:rsid w:val="00FD4CC2"/>
    <w:rsid w:val="00FD6A1E"/>
    <w:rsid w:val="00FD73CF"/>
    <w:rsid w:val="00FD7D1B"/>
    <w:rsid w:val="00FE1105"/>
    <w:rsid w:val="00FF08D4"/>
    <w:rsid w:val="00FF18E8"/>
    <w:rsid w:val="00FF74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9B61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EF1"/>
    <w:rPr>
      <w:rFonts w:ascii="Cambria" w:eastAsia="Cambria" w:hAnsi="Cambria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2DDF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1480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F4A72"/>
  </w:style>
  <w:style w:type="character" w:styleId="Link">
    <w:name w:val="Hyperlink"/>
    <w:uiPriority w:val="99"/>
    <w:unhideWhenUsed/>
    <w:rsid w:val="00700A08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00A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0A08"/>
    <w:rPr>
      <w:rFonts w:ascii="Cambria" w:eastAsia="Cambria" w:hAnsi="Cambria" w:cs="Times New Roman"/>
      <w:sz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700A08"/>
  </w:style>
  <w:style w:type="character" w:customStyle="1" w:styleId="hps">
    <w:name w:val="hps"/>
    <w:basedOn w:val="Absatz-Standardschriftart"/>
    <w:rsid w:val="00700A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FD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FDB"/>
    <w:rPr>
      <w:rFonts w:ascii="Lucida Grande" w:eastAsia="Cambria" w:hAnsi="Lucida Grande" w:cs="Times New Roman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0FD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0FD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0FDB"/>
    <w:rPr>
      <w:rFonts w:ascii="Cambria" w:eastAsia="Cambria" w:hAnsi="Cambria" w:cs="Times New Roman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0F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0FDB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CF55F1"/>
    <w:rPr>
      <w:rFonts w:ascii="Cambria" w:eastAsia="Cambria" w:hAnsi="Cambria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2DDF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148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327FC4"/>
    <w:rPr>
      <w:color w:val="800080" w:themeColor="followedHyperlink"/>
      <w:u w:val="single"/>
    </w:rPr>
  </w:style>
  <w:style w:type="character" w:styleId="Intensivhervorheb">
    <w:name w:val="Intense Emphasis"/>
    <w:basedOn w:val="Absatz-Standardschriftart"/>
    <w:uiPriority w:val="21"/>
    <w:rsid w:val="00361E5F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9069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95C"/>
    <w:rPr>
      <w:rFonts w:ascii="Cambria" w:eastAsia="Cambria" w:hAnsi="Cambria" w:cs="Times New Roman"/>
      <w:sz w:val="24"/>
      <w:lang w:eastAsia="en-US"/>
    </w:rPr>
  </w:style>
  <w:style w:type="paragraph" w:customStyle="1" w:styleId="Default">
    <w:name w:val="Default"/>
    <w:rsid w:val="00C3636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eastAsia="de-DE"/>
    </w:rPr>
  </w:style>
  <w:style w:type="paragraph" w:styleId="Textkrper">
    <w:name w:val="Body Text"/>
    <w:basedOn w:val="Standard"/>
    <w:link w:val="TextkrperZchn"/>
    <w:rsid w:val="007F4016"/>
    <w:pPr>
      <w:spacing w:line="312" w:lineRule="auto"/>
    </w:pPr>
    <w:rPr>
      <w:rFonts w:ascii="Arial" w:eastAsia="Times New Roman" w:hAnsi="Arial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F4016"/>
    <w:rPr>
      <w:rFonts w:ascii="Arial" w:eastAsia="Times New Roman" w:hAnsi="Arial" w:cs="Times New Roman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06272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982DDF"/>
  </w:style>
  <w:style w:type="character" w:customStyle="1" w:styleId="FunotentextZchn">
    <w:name w:val="Fußnotentext Zchn"/>
    <w:basedOn w:val="Absatz-Standardschriftart"/>
    <w:link w:val="Funotentext"/>
    <w:uiPriority w:val="99"/>
    <w:rsid w:val="00982DDF"/>
    <w:rPr>
      <w:rFonts w:ascii="Cambria" w:eastAsia="Cambria" w:hAnsi="Cambria" w:cs="Times New Roman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982DDF"/>
    <w:rPr>
      <w:vertAlign w:val="superscript"/>
    </w:rPr>
  </w:style>
  <w:style w:type="paragraph" w:customStyle="1" w:styleId="nStandard">
    <w:name w:val="nStandard"/>
    <w:basedOn w:val="Standard"/>
    <w:qFormat/>
    <w:rsid w:val="00982DDF"/>
    <w:pPr>
      <w:spacing w:after="160"/>
      <w:jc w:val="both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nberschrift1">
    <w:name w:val="nÜberschrift 1"/>
    <w:next w:val="nStandard"/>
    <w:qFormat/>
    <w:rsid w:val="00982DDF"/>
    <w:pPr>
      <w:keepNext/>
      <w:keepLines/>
      <w:pageBreakBefore/>
      <w:numPr>
        <w:numId w:val="14"/>
      </w:numPr>
      <w:tabs>
        <w:tab w:val="left" w:pos="964"/>
      </w:tabs>
      <w:suppressAutoHyphens/>
      <w:spacing w:after="400"/>
      <w:outlineLvl w:val="0"/>
    </w:pPr>
    <w:rPr>
      <w:rFonts w:ascii="Arial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qFormat/>
    <w:rsid w:val="00982DDF"/>
    <w:pPr>
      <w:numPr>
        <w:ilvl w:val="2"/>
      </w:numPr>
      <w:spacing w:after="160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qFormat/>
    <w:rsid w:val="00982DDF"/>
    <w:pPr>
      <w:pageBreakBefore w:val="0"/>
      <w:numPr>
        <w:ilvl w:val="1"/>
      </w:numPr>
      <w:spacing w:before="400" w:after="240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qFormat/>
    <w:rsid w:val="00982DDF"/>
    <w:pPr>
      <w:numPr>
        <w:ilvl w:val="0"/>
        <w:numId w:val="0"/>
      </w:numPr>
      <w:spacing w:after="120"/>
      <w:outlineLvl w:val="3"/>
    </w:pPr>
    <w:rPr>
      <w:b w:val="0"/>
      <w:i/>
    </w:rPr>
  </w:style>
  <w:style w:type="paragraph" w:customStyle="1" w:styleId="nZitat">
    <w:name w:val="nZitat"/>
    <w:basedOn w:val="nStandard"/>
    <w:next w:val="nStandard"/>
    <w:qFormat/>
    <w:rsid w:val="00982DDF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qFormat/>
    <w:rsid w:val="00982DDF"/>
    <w:pPr>
      <w:pBdr>
        <w:bottom w:val="single" w:sz="6" w:space="4" w:color="auto"/>
      </w:pBdr>
      <w:spacing w:after="200"/>
      <w:jc w:val="center"/>
    </w:pPr>
    <w:rPr>
      <w:sz w:val="20"/>
    </w:rPr>
  </w:style>
  <w:style w:type="paragraph" w:customStyle="1" w:styleId="nQuellen">
    <w:name w:val="nQuellen"/>
    <w:basedOn w:val="nStandard"/>
    <w:qFormat/>
    <w:rsid w:val="00982DDF"/>
    <w:pPr>
      <w:spacing w:after="360"/>
      <w:ind w:left="851" w:hanging="851"/>
    </w:pPr>
    <w:rPr>
      <w:sz w:val="20"/>
    </w:rPr>
  </w:style>
  <w:style w:type="paragraph" w:customStyle="1" w:styleId="nFuzeile">
    <w:name w:val="nFußzeile"/>
    <w:basedOn w:val="nKopfzeile"/>
    <w:qFormat/>
    <w:rsid w:val="00982DDF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customStyle="1" w:styleId="nBeschriftung">
    <w:name w:val="nBeschriftung"/>
    <w:basedOn w:val="nStandard"/>
    <w:next w:val="Standard"/>
    <w:qFormat/>
    <w:rsid w:val="00982DDF"/>
    <w:pPr>
      <w:keepNext/>
      <w:keepLines/>
      <w:numPr>
        <w:numId w:val="13"/>
      </w:numPr>
      <w:spacing w:before="360" w:after="60"/>
      <w:jc w:val="left"/>
    </w:pPr>
    <w:rPr>
      <w:color w:val="000000" w:themeColor="text1"/>
    </w:rPr>
  </w:style>
  <w:style w:type="paragraph" w:customStyle="1" w:styleId="nberschrift4">
    <w:name w:val="nÜberschrift 4"/>
    <w:basedOn w:val="nberschrift3"/>
    <w:qFormat/>
    <w:rsid w:val="00982DDF"/>
    <w:pPr>
      <w:numPr>
        <w:ilvl w:val="3"/>
      </w:numPr>
      <w:outlineLvl w:val="3"/>
    </w:pPr>
    <w:rPr>
      <w:b w:val="0"/>
      <w:i/>
    </w:rPr>
  </w:style>
  <w:style w:type="paragraph" w:customStyle="1" w:styleId="n1keinUmbruch">
    <w:name w:val="nÜ1 kein Umbruch"/>
    <w:basedOn w:val="nberschrift1"/>
    <w:qFormat/>
    <w:rsid w:val="00982DDF"/>
    <w:pPr>
      <w:pageBreakBefore w:val="0"/>
      <w:numPr>
        <w:numId w:val="0"/>
      </w:numPr>
    </w:pPr>
  </w:style>
  <w:style w:type="paragraph" w:customStyle="1" w:styleId="n1keineZahl">
    <w:name w:val="nÜ1 keine Zahl"/>
    <w:basedOn w:val="nStandard"/>
    <w:next w:val="nStandard"/>
    <w:qFormat/>
    <w:rsid w:val="00982DDF"/>
    <w:pPr>
      <w:pageBreakBefore/>
      <w:spacing w:after="400"/>
    </w:pPr>
    <w:rPr>
      <w:rFonts w:ascii="Arial" w:hAnsi="Arial"/>
      <w:b/>
      <w:sz w:val="32"/>
    </w:rPr>
  </w:style>
  <w:style w:type="paragraph" w:customStyle="1" w:styleId="nAbbildung">
    <w:name w:val="nAbbildung"/>
    <w:basedOn w:val="nStandard"/>
    <w:next w:val="Standard"/>
    <w:qFormat/>
    <w:rsid w:val="00982DDF"/>
    <w:pPr>
      <w:keepNext/>
      <w:spacing w:before="360" w:after="60"/>
      <w:jc w:val="center"/>
    </w:pPr>
    <w:rPr>
      <w:rFonts w:asciiTheme="minorHAnsi" w:eastAsiaTheme="minorEastAsia" w:hAnsiTheme="minorHAnsi" w:cs="Arial"/>
      <w:noProof/>
    </w:rPr>
  </w:style>
  <w:style w:type="paragraph" w:customStyle="1" w:styleId="nFunote">
    <w:name w:val="nFußnote"/>
    <w:basedOn w:val="Funotentext"/>
    <w:qFormat/>
    <w:rsid w:val="00982DDF"/>
    <w:rPr>
      <w:rFonts w:ascii="Times New Roman" w:eastAsia="Times New Roman" w:hAnsi="Times New Roman"/>
      <w:szCs w:val="24"/>
      <w:lang w:eastAsia="ja-JP"/>
    </w:rPr>
  </w:style>
  <w:style w:type="paragraph" w:customStyle="1" w:styleId="nberschrift1ohneZahl">
    <w:name w:val="nÜberschrift 1 ohneZahl"/>
    <w:basedOn w:val="nStandard"/>
    <w:next w:val="nStandard"/>
    <w:qFormat/>
    <w:rsid w:val="00982DDF"/>
    <w:pPr>
      <w:pageBreakBefore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o-based.eu/markets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http://www.bio-based.eu/markets" TargetMode="External"/><Relationship Id="rId13" Type="http://schemas.openxmlformats.org/officeDocument/2006/relationships/hyperlink" Target="mailto:florence.aeschelmann@nova-institut.de" TargetMode="External"/><Relationship Id="rId14" Type="http://schemas.openxmlformats.org/officeDocument/2006/relationships/hyperlink" Target="http://www.nova-institut.de" TargetMode="External"/><Relationship Id="rId15" Type="http://schemas.openxmlformats.org/officeDocument/2006/relationships/hyperlink" Target="http://www.bio-based.eu" TargetMode="External"/><Relationship Id="rId16" Type="http://schemas.openxmlformats.org/officeDocument/2006/relationships/hyperlink" Target="mailto:contact@nova-institut.de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european-bioplastics.org/press/press-pictures/labelling-logos-charts/" TargetMode="External"/><Relationship Id="rId2" Type="http://schemas.openxmlformats.org/officeDocument/2006/relationships/hyperlink" Target="http://en.european-bioplastics.org/press/press-pictures/labelling-logos-charts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36A79-8ADF-5B4C-B549-A1572D1F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7842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/Pressemitteilung</vt:lpstr>
      <vt:lpstr>Die zip-Datei beinhaltet:</vt:lpstr>
      <vt:lpstr>Dipl.-Ing.  Florence Aeschelmann</vt:lpstr>
      <vt:lpstr>Telefon: +49 (0) 22 33-48 14-48</vt:lpstr>
      <vt:lpstr>Internet: www.nova-institut.de –Dienstleistungen und Studien auf www.bio-based.e</vt:lpstr>
      <vt:lpstr>Email: contact@nova-institut.de</vt:lpstr>
      <vt:lpstr>Tel: +49 (0) 22 33-48 14 40</vt:lpstr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Vogt</dc:creator>
  <cp:keywords/>
  <dc:description/>
  <cp:lastModifiedBy>Hermann Schiefer</cp:lastModifiedBy>
  <cp:revision>2</cp:revision>
  <cp:lastPrinted>2015-11-10T09:22:00Z</cp:lastPrinted>
  <dcterms:created xsi:type="dcterms:W3CDTF">2015-11-10T13:16:00Z</dcterms:created>
  <dcterms:modified xsi:type="dcterms:W3CDTF">2015-11-10T13:16:00Z</dcterms:modified>
</cp:coreProperties>
</file>